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jc w:val="right"/>
        <w:spacing w:after="0"/>
        <w:rPr>
          <w:sz w:val="20"/>
          <w:szCs w:val="20"/>
          <w:color w:val="auto"/>
        </w:rPr>
      </w:pPr>
      <w:r>
        <w:rPr>
          <w:rFonts w:ascii="Arial" w:cs="Arial" w:eastAsia="Arial" w:hAnsi="Arial"/>
          <w:sz w:val="11"/>
          <w:szCs w:val="11"/>
          <w:color w:val="auto"/>
        </w:rPr>
        <w:t>Check this box if no longer subject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20955</wp:posOffset>
            </wp:positionH>
            <wp:positionV relativeFrom="paragraph">
              <wp:posOffset>-3810</wp:posOffset>
            </wp:positionV>
            <wp:extent cx="138430" cy="186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8430" cy="186690"/>
                    </a:xfrm>
                    <a:prstGeom prst="rect">
                      <a:avLst/>
                    </a:prstGeom>
                    <a:noFill/>
                  </pic:spPr>
                </pic:pic>
              </a:graphicData>
            </a:graphic>
          </wp:anchor>
        </w:drawing>
      </w:r>
    </w:p>
    <w:p>
      <w:pPr>
        <w:jc w:val="both"/>
        <w:ind w:left="340" w:right="340" w:hanging="262"/>
        <w:spacing w:after="0" w:line="182" w:lineRule="auto"/>
        <w:tabs>
          <w:tab w:leader="none" w:pos="340" w:val="left"/>
        </w:tabs>
        <w:numPr>
          <w:ilvl w:val="0"/>
          <w:numId w:val="1"/>
        </w:numPr>
        <w:rPr>
          <w:rFonts w:ascii="Times New Roman" w:cs="Times New Roman" w:eastAsia="Times New Roman" w:hAnsi="Times New Roman"/>
          <w:sz w:val="25"/>
          <w:szCs w:val="25"/>
          <w:color w:val="0000FF"/>
          <w:highlight w:val="white"/>
          <w:vertAlign w:val="subscript"/>
        </w:rPr>
      </w:pPr>
      <w:r>
        <w:rPr>
          <w:rFonts w:ascii="Arial" w:cs="Arial" w:eastAsia="Arial" w:hAnsi="Arial"/>
          <w:sz w:val="10"/>
          <w:szCs w:val="10"/>
          <w:color w:val="auto"/>
        </w:rPr>
        <w:t xml:space="preserve">Section 16. Form 4 or Form 5 obligations may continue. </w:t>
      </w:r>
      <w:r>
        <w:rPr>
          <w:rFonts w:ascii="Arial" w:cs="Arial" w:eastAsia="Arial" w:hAnsi="Arial"/>
          <w:sz w:val="10"/>
          <w:szCs w:val="10"/>
          <w:i w:val="1"/>
          <w:iCs w:val="1"/>
          <w:color w:val="auto"/>
        </w:rPr>
        <w:t>See</w:t>
      </w:r>
      <w:r>
        <w:rPr>
          <w:rFonts w:ascii="Arial" w:cs="Arial" w:eastAsia="Arial" w:hAnsi="Arial"/>
          <w:sz w:val="10"/>
          <w:szCs w:val="10"/>
          <w:color w:val="auto"/>
        </w:rPr>
        <w:t xml:space="preserve"> Instruction 1(b).</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3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23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3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3971290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57277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5727700"/>
                    </a:xfrm>
                    <a:prstGeom prst="rect">
                      <a:avLst/>
                    </a:prstGeom>
                    <a:noFill/>
                  </pic:spPr>
                </pic:pic>
              </a:graphicData>
            </a:graphic>
          </wp:anchor>
        </w:drawing>
      </w:r>
    </w:p>
    <w:p>
      <w:pPr>
        <w:spacing w:after="0" w:line="95" w:lineRule="exact"/>
        <w:rPr>
          <w:sz w:val="24"/>
          <w:szCs w:val="24"/>
          <w:color w:val="auto"/>
        </w:rPr>
      </w:pPr>
    </w:p>
    <w:p>
      <w:pPr>
        <w:sectPr>
          <w:pgSz w:w="11900" w:h="16838" w:orient="portrait"/>
          <w:cols w:equalWidth="0" w:num="2">
            <w:col w:w="2200" w:space="380"/>
            <w:col w:w="8500"/>
          </w:cols>
          <w:pgMar w:left="460" w:top="216"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GROSSMAN JONAS</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line="372" w:lineRule="auto"/>
        <w:rPr>
          <w:sz w:val="20"/>
          <w:szCs w:val="20"/>
          <w:color w:val="auto"/>
        </w:rPr>
      </w:pPr>
      <w:r>
        <w:rPr>
          <w:rFonts w:ascii="Times New Roman" w:cs="Times New Roman" w:eastAsia="Times New Roman" w:hAnsi="Times New Roman"/>
          <w:sz w:val="16"/>
          <w:szCs w:val="16"/>
          <w:color w:val="0000FF"/>
        </w:rPr>
        <w:t>C/O VENTOUX CCM ACQUISITION CORP. 1 EAST PUTNAM AVENUE, FLOOR 4</w:t>
      </w:r>
    </w:p>
    <w:p>
      <w:pPr>
        <w:spacing w:after="0" w:line="155"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GREENWICH</w:t>
        <w:tab/>
        <w:t>CT</w:t>
      </w:r>
      <w:r>
        <w:rPr>
          <w:sz w:val="20"/>
          <w:szCs w:val="20"/>
          <w:color w:val="auto"/>
        </w:rPr>
        <w:tab/>
      </w:r>
      <w:r>
        <w:rPr>
          <w:rFonts w:ascii="Times New Roman" w:cs="Times New Roman" w:eastAsia="Times New Roman" w:hAnsi="Times New Roman"/>
          <w:sz w:val="16"/>
          <w:szCs w:val="16"/>
          <w:color w:val="0000FF"/>
        </w:rPr>
        <w:t>06830</w:t>
      </w:r>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6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Presto Automation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PRST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760" w:type="dxa"/>
            <w:vAlign w:val="bottom"/>
            <w:tcBorders>
              <w:bottom w:val="single" w:sz="8" w:color="0000EE"/>
            </w:tcBorders>
          </w:tcPr>
          <w:p>
            <w:pPr>
              <w:spacing w:after="0"/>
              <w:rPr>
                <w:sz w:val="3"/>
                <w:szCs w:val="3"/>
                <w:color w:val="auto"/>
              </w:rPr>
            </w:pPr>
          </w:p>
        </w:tc>
        <w:tc>
          <w:tcPr>
            <w:tcW w:w="1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6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10% Owner</w:t>
            </w:r>
          </w:p>
        </w:tc>
        <w:tc>
          <w:tcPr>
            <w:tcW w:w="0" w:type="dxa"/>
            <w:vAlign w:val="bottom"/>
          </w:tcPr>
          <w:p>
            <w:pPr>
              <w:spacing w:after="0"/>
              <w:rPr>
                <w:sz w:val="1"/>
                <w:szCs w:val="1"/>
                <w:color w:val="auto"/>
              </w:rPr>
            </w:pPr>
          </w:p>
        </w:tc>
      </w:tr>
      <w:tr>
        <w:trPr>
          <w:trHeight w:val="170"/>
        </w:trPr>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vMerge w:val="continue"/>
          </w:tcPr>
          <w:p>
            <w:pPr>
              <w:spacing w:after="0"/>
              <w:rPr>
                <w:sz w:val="14"/>
                <w:szCs w:val="14"/>
                <w:color w:val="auto"/>
              </w:rPr>
            </w:pPr>
          </w:p>
        </w:tc>
        <w:tc>
          <w:tcPr>
            <w:tcW w:w="16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760" w:type="dxa"/>
            <w:vAlign w:val="bottom"/>
            <w:tcBorders>
              <w:bottom w:val="single" w:sz="8" w:color="2C2C2C"/>
            </w:tcBorders>
          </w:tcPr>
          <w:p>
            <w:pPr>
              <w:spacing w:after="0"/>
              <w:rPr>
                <w:sz w:val="9"/>
                <w:szCs w:val="9"/>
                <w:color w:val="auto"/>
              </w:rPr>
            </w:pPr>
          </w:p>
        </w:tc>
        <w:tc>
          <w:tcPr>
            <w:tcW w:w="18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48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620" w:type="dxa"/>
            <w:vAlign w:val="bottom"/>
            <w:vMerge w:val="restart"/>
          </w:tcPr>
          <w:p>
            <w:pPr>
              <w:ind w:left="5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1"/>
        </w:trPr>
        <w:tc>
          <w:tcPr>
            <w:tcW w:w="200" w:type="dxa"/>
            <w:vAlign w:val="bottom"/>
            <w:gridSpan w:val="2"/>
            <w:vMerge w:val="restart"/>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vMerge w:val="restart"/>
          </w:tcPr>
          <w:p>
            <w:pPr>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4"/>
                <w:szCs w:val="4"/>
                <w:color w:val="auto"/>
              </w:rPr>
            </w:pPr>
          </w:p>
        </w:tc>
        <w:tc>
          <w:tcPr>
            <w:tcW w:w="1480" w:type="dxa"/>
            <w:vAlign w:val="bottom"/>
            <w:vMerge w:val="continue"/>
          </w:tcPr>
          <w:p>
            <w:pPr>
              <w:spacing w:after="0"/>
              <w:rPr>
                <w:sz w:val="4"/>
                <w:szCs w:val="4"/>
                <w:color w:val="auto"/>
              </w:rPr>
            </w:pPr>
          </w:p>
        </w:tc>
        <w:tc>
          <w:tcPr>
            <w:tcW w:w="16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7"/>
        </w:trPr>
        <w:tc>
          <w:tcPr>
            <w:tcW w:w="20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180" w:type="dxa"/>
            <w:vAlign w:val="bottom"/>
          </w:tcPr>
          <w:p>
            <w:pPr>
              <w:spacing w:after="0"/>
              <w:rPr>
                <w:sz w:val="11"/>
                <w:szCs w:val="11"/>
                <w:color w:val="auto"/>
              </w:rPr>
            </w:pPr>
          </w:p>
        </w:tc>
        <w:tc>
          <w:tcPr>
            <w:tcW w:w="1480" w:type="dxa"/>
            <w:vAlign w:val="bottom"/>
          </w:tcPr>
          <w:p>
            <w:pPr>
              <w:ind w:left="400"/>
              <w:spacing w:after="0" w:line="128" w:lineRule="exact"/>
              <w:rPr>
                <w:sz w:val="20"/>
                <w:szCs w:val="20"/>
                <w:color w:val="auto"/>
              </w:rPr>
            </w:pPr>
            <w:r>
              <w:rPr>
                <w:rFonts w:ascii="Arial" w:cs="Arial" w:eastAsia="Arial" w:hAnsi="Arial"/>
                <w:sz w:val="13"/>
                <w:szCs w:val="13"/>
                <w:color w:val="auto"/>
              </w:rPr>
              <w:t>below)</w:t>
            </w:r>
          </w:p>
        </w:tc>
        <w:tc>
          <w:tcPr>
            <w:tcW w:w="1620" w:type="dxa"/>
            <w:vAlign w:val="bottom"/>
          </w:tcPr>
          <w:p>
            <w:pPr>
              <w:ind w:left="500"/>
              <w:spacing w:after="0" w:line="128"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5"/>
        </w:trPr>
        <w:tc>
          <w:tcPr>
            <w:tcW w:w="19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09/21/2022</w:t>
            </w:r>
          </w:p>
        </w:tc>
        <w:tc>
          <w:tcPr>
            <w:tcW w:w="1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60" w:type="dxa"/>
            <w:vAlign w:val="bottom"/>
            <w:tcBorders>
              <w:bottom w:val="single" w:sz="8" w:color="2C2C2C"/>
            </w:tcBorders>
          </w:tcPr>
          <w:p>
            <w:pPr>
              <w:spacing w:after="0"/>
              <w:rPr>
                <w:sz w:val="22"/>
                <w:szCs w:val="22"/>
                <w:color w:val="auto"/>
              </w:rPr>
            </w:pPr>
          </w:p>
        </w:tc>
        <w:tc>
          <w:tcPr>
            <w:tcW w:w="140" w:type="dxa"/>
            <w:vAlign w:val="bottom"/>
            <w:tcBorders>
              <w:bottom w:val="single" w:sz="8" w:color="2C2C2C"/>
            </w:tcBorders>
          </w:tcPr>
          <w:p>
            <w:pPr>
              <w:spacing w:after="0"/>
              <w:rPr>
                <w:sz w:val="22"/>
                <w:szCs w:val="22"/>
                <w:color w:val="auto"/>
              </w:rPr>
            </w:pPr>
          </w:p>
        </w:tc>
        <w:tc>
          <w:tcPr>
            <w:tcW w:w="1760" w:type="dxa"/>
            <w:vAlign w:val="bottom"/>
            <w:tcBorders>
              <w:bottom w:val="single" w:sz="8" w:color="2C2C2C"/>
            </w:tcBorders>
          </w:tcPr>
          <w:p>
            <w:pPr>
              <w:spacing w:after="0"/>
              <w:rPr>
                <w:sz w:val="22"/>
                <w:szCs w:val="22"/>
                <w:color w:val="auto"/>
              </w:rPr>
            </w:pPr>
          </w:p>
        </w:tc>
        <w:tc>
          <w:tcPr>
            <w:tcW w:w="1880" w:type="dxa"/>
            <w:vAlign w:val="bottom"/>
            <w:tcBorders>
              <w:bottom w:val="single" w:sz="8" w:color="2C2C2C"/>
            </w:tcBorders>
          </w:tcPr>
          <w:p>
            <w:pPr>
              <w:spacing w:after="0"/>
              <w:rPr>
                <w:sz w:val="22"/>
                <w:szCs w:val="22"/>
                <w:color w:val="auto"/>
              </w:rPr>
            </w:pPr>
          </w:p>
        </w:tc>
        <w:tc>
          <w:tcPr>
            <w:tcW w:w="180" w:type="dxa"/>
            <w:vAlign w:val="bottom"/>
            <w:tcBorders>
              <w:bottom w:val="single" w:sz="8" w:color="2C2C2C"/>
            </w:tcBorders>
          </w:tcPr>
          <w:p>
            <w:pPr>
              <w:spacing w:after="0"/>
              <w:rPr>
                <w:sz w:val="22"/>
                <w:szCs w:val="22"/>
                <w:color w:val="auto"/>
              </w:rPr>
            </w:pPr>
          </w:p>
        </w:tc>
        <w:tc>
          <w:tcPr>
            <w:tcW w:w="3100" w:type="dxa"/>
            <w:vAlign w:val="bottom"/>
            <w:tcBorders>
              <w:bottom w:val="single" w:sz="8" w:color="2C2C2C"/>
            </w:tcBorders>
            <w:gridSpan w:val="2"/>
          </w:tcPr>
          <w:p>
            <w:pPr>
              <w:spacing w:after="0"/>
              <w:rPr>
                <w:sz w:val="22"/>
                <w:szCs w:val="22"/>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25" w:lineRule="auto"/>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61" w:lineRule="exact"/>
        <w:rPr>
          <w:sz w:val="24"/>
          <w:szCs w:val="24"/>
          <w:color w:val="auto"/>
        </w:rPr>
      </w:pPr>
    </w:p>
    <w:p>
      <w:pPr>
        <w:sectPr>
          <w:pgSz w:w="11900" w:h="16838" w:orient="portrait"/>
          <w:cols w:equalWidth="0" w:num="2">
            <w:col w:w="3240" w:space="6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2A. Deemed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7. Nature of</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spacing w:after="0"/>
              <w:rPr>
                <w:sz w:val="10"/>
                <w:szCs w:val="10"/>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20" w:type="dxa"/>
            <w:vAlign w:val="bottom"/>
            <w:gridSpan w:val="5"/>
          </w:tcPr>
          <w:p>
            <w:pPr>
              <w:ind w:left="100"/>
              <w:spacing w:after="0"/>
              <w:rPr>
                <w:sz w:val="20"/>
                <w:szCs w:val="20"/>
                <w:color w:val="auto"/>
              </w:rPr>
            </w:pPr>
            <w:r>
              <w:rPr>
                <w:rFonts w:ascii="Arial" w:cs="Arial" w:eastAsia="Arial" w:hAnsi="Arial"/>
                <w:sz w:val="11"/>
                <w:szCs w:val="11"/>
                <w:b w:val="1"/>
                <w:bCs w:val="1"/>
                <w:color w:val="auto"/>
              </w:rPr>
              <w:t>Disposed Of (D) (Instr. 3, 4 and 5)</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0"/>
                <w:szCs w:val="10"/>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Indirect</w:t>
            </w: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80" w:type="dxa"/>
            <w:vAlign w:val="bottom"/>
            <w:gridSpan w:val="2"/>
          </w:tcPr>
          <w:p>
            <w:pPr>
              <w:ind w:left="72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tcPr>
          <w:p>
            <w:pPr>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76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7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4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540" w:type="dxa"/>
            <w:vAlign w:val="bottom"/>
          </w:tcPr>
          <w:p>
            <w:pPr>
              <w:ind w:left="1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Pr>
          <w:p>
            <w:pPr>
              <w:spacing w:after="0"/>
              <w:rPr>
                <w:sz w:val="21"/>
                <w:szCs w:val="21"/>
                <w:color w:val="auto"/>
              </w:rPr>
            </w:pPr>
          </w:p>
        </w:tc>
        <w:tc>
          <w:tcPr>
            <w:tcW w:w="1780" w:type="dxa"/>
            <w:vAlign w:val="bottom"/>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09/21/2022</w:t>
            </w:r>
          </w:p>
        </w:tc>
        <w:tc>
          <w:tcPr>
            <w:tcW w:w="1000" w:type="dxa"/>
            <w:vAlign w:val="bottom"/>
          </w:tcPr>
          <w:p>
            <w:pPr>
              <w:spacing w:after="0"/>
              <w:rPr>
                <w:sz w:val="21"/>
                <w:szCs w:val="21"/>
                <w:color w:val="auto"/>
              </w:rPr>
            </w:pPr>
          </w:p>
        </w:tc>
        <w:tc>
          <w:tcPr>
            <w:tcW w:w="740" w:type="dxa"/>
            <w:vAlign w:val="bottom"/>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369,703</w:t>
            </w:r>
          </w:p>
        </w:tc>
        <w:tc>
          <w:tcPr>
            <w:tcW w:w="80" w:type="dxa"/>
            <w:vAlign w:val="bottom"/>
          </w:tcPr>
          <w:p>
            <w:pPr>
              <w:spacing w:after="0"/>
              <w:rPr>
                <w:sz w:val="21"/>
                <w:szCs w:val="21"/>
                <w:color w:val="auto"/>
              </w:rPr>
            </w:pPr>
          </w:p>
        </w:tc>
        <w:tc>
          <w:tcPr>
            <w:tcW w:w="540" w:type="dxa"/>
            <w:vAlign w:val="bottom"/>
            <w:vMerge w:val="restart"/>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0.006</w:t>
            </w:r>
          </w:p>
        </w:tc>
        <w:tc>
          <w:tcPr>
            <w:tcW w:w="40" w:type="dxa"/>
            <w:vAlign w:val="bottom"/>
          </w:tcPr>
          <w:p>
            <w:pPr>
              <w:spacing w:after="0"/>
              <w:rPr>
                <w:sz w:val="21"/>
                <w:szCs w:val="21"/>
                <w:color w:val="auto"/>
              </w:rPr>
            </w:pPr>
          </w:p>
        </w:tc>
        <w:tc>
          <w:tcPr>
            <w:tcW w:w="1180" w:type="dxa"/>
            <w:vAlign w:val="bottom"/>
            <w:gridSpan w:val="2"/>
            <w:vMerge w:val="restart"/>
          </w:tcPr>
          <w:p>
            <w:pPr>
              <w:ind w:left="240"/>
              <w:spacing w:after="0"/>
              <w:rPr>
                <w:sz w:val="20"/>
                <w:szCs w:val="20"/>
                <w:color w:val="auto"/>
              </w:rPr>
            </w:pPr>
            <w:r>
              <w:rPr>
                <w:rFonts w:ascii="Times New Roman" w:cs="Times New Roman" w:eastAsia="Times New Roman" w:hAnsi="Times New Roman"/>
                <w:sz w:val="17"/>
                <w:szCs w:val="17"/>
                <w:color w:val="0000FF"/>
              </w:rPr>
              <w:t>1,123,922</w:t>
            </w:r>
          </w:p>
        </w:tc>
        <w:tc>
          <w:tcPr>
            <w:tcW w:w="360" w:type="dxa"/>
            <w:vAlign w:val="bottom"/>
          </w:tcPr>
          <w:p>
            <w:pPr>
              <w:spacing w:after="0"/>
              <w:rPr>
                <w:sz w:val="21"/>
                <w:szCs w:val="21"/>
                <w:color w:val="auto"/>
              </w:rPr>
            </w:pPr>
          </w:p>
        </w:tc>
        <w:tc>
          <w:tcPr>
            <w:tcW w:w="5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1440" w:type="dxa"/>
            <w:vAlign w:val="bottom"/>
            <w:gridSpan w:val="2"/>
            <w:vMerge w:val="continue"/>
          </w:tcPr>
          <w:p>
            <w:pPr>
              <w:spacing w:after="0"/>
              <w:rPr>
                <w:sz w:val="10"/>
                <w:szCs w:val="10"/>
                <w:color w:val="auto"/>
              </w:rPr>
            </w:pPr>
          </w:p>
        </w:tc>
        <w:tc>
          <w:tcPr>
            <w:tcW w:w="1060" w:type="dxa"/>
            <w:vAlign w:val="bottom"/>
          </w:tcPr>
          <w:p>
            <w:pPr>
              <w:spacing w:after="0"/>
              <w:rPr>
                <w:sz w:val="10"/>
                <w:szCs w:val="10"/>
                <w:color w:val="auto"/>
              </w:rPr>
            </w:pPr>
          </w:p>
        </w:tc>
        <w:tc>
          <w:tcPr>
            <w:tcW w:w="1780" w:type="dxa"/>
            <w:vAlign w:val="bottom"/>
            <w:gridSpan w:val="2"/>
            <w:vMerge w:val="continue"/>
          </w:tcPr>
          <w:p>
            <w:pPr>
              <w:spacing w:after="0"/>
              <w:rPr>
                <w:sz w:val="10"/>
                <w:szCs w:val="10"/>
                <w:color w:val="auto"/>
              </w:rPr>
            </w:pPr>
          </w:p>
        </w:tc>
        <w:tc>
          <w:tcPr>
            <w:tcW w:w="100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6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6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(1)</w:t>
            </w: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8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440" w:type="dxa"/>
            <w:vAlign w:val="bottom"/>
            <w:tcBorders>
              <w:top w:val="single" w:sz="8" w:color="2C2C2C"/>
            </w:tcBorders>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60" w:type="dxa"/>
            <w:vAlign w:val="bottom"/>
            <w:tcBorders>
              <w:top w:val="single" w:sz="8" w:color="2C2C2C"/>
            </w:tcBorders>
          </w:tcPr>
          <w:p>
            <w:pPr>
              <w:spacing w:after="0"/>
              <w:rPr>
                <w:sz w:val="21"/>
                <w:szCs w:val="21"/>
                <w:color w:val="auto"/>
              </w:rPr>
            </w:pPr>
          </w:p>
        </w:tc>
        <w:tc>
          <w:tcPr>
            <w:tcW w:w="1780" w:type="dxa"/>
            <w:vAlign w:val="bottom"/>
            <w:tcBorders>
              <w:top w:val="single" w:sz="8" w:color="2C2C2C"/>
            </w:tcBorders>
            <w:gridSpan w:val="2"/>
            <w:vMerge w:val="restart"/>
          </w:tcPr>
          <w:p>
            <w:pPr>
              <w:ind w:left="800"/>
              <w:spacing w:after="0"/>
              <w:rPr>
                <w:sz w:val="20"/>
                <w:szCs w:val="20"/>
                <w:color w:val="auto"/>
              </w:rPr>
            </w:pPr>
            <w:r>
              <w:rPr>
                <w:rFonts w:ascii="Times New Roman" w:cs="Times New Roman" w:eastAsia="Times New Roman" w:hAnsi="Times New Roman"/>
                <w:sz w:val="17"/>
                <w:szCs w:val="17"/>
                <w:color w:val="0000FF"/>
              </w:rPr>
              <w:t>09/21/2022</w:t>
            </w:r>
          </w:p>
        </w:tc>
        <w:tc>
          <w:tcPr>
            <w:tcW w:w="100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vMerge w:val="restart"/>
          </w:tcPr>
          <w:p>
            <w:pPr>
              <w:jc w:val="center"/>
              <w:ind w:right="241"/>
              <w:spacing w:after="0"/>
              <w:rPr>
                <w:sz w:val="20"/>
                <w:szCs w:val="20"/>
                <w:color w:val="auto"/>
              </w:rPr>
            </w:pPr>
            <w:r>
              <w:rPr>
                <w:rFonts w:ascii="Times New Roman" w:cs="Times New Roman" w:eastAsia="Times New Roman" w:hAnsi="Times New Roman"/>
                <w:sz w:val="13"/>
                <w:szCs w:val="13"/>
                <w:color w:val="0000FF"/>
                <w:w w:val="84"/>
              </w:rPr>
              <w:t>A</w:t>
            </w:r>
          </w:p>
        </w:tc>
        <w:tc>
          <w:tcPr>
            <w:tcW w:w="820" w:type="dxa"/>
            <w:vAlign w:val="bottom"/>
            <w:tcBorders>
              <w:top w:val="single" w:sz="8" w:color="2C2C2C"/>
            </w:tcBorders>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350,000</w:t>
            </w:r>
            <w:r>
              <w:rPr>
                <w:rFonts w:ascii="Times New Roman" w:cs="Times New Roman" w:eastAsia="Times New Roman" w:hAnsi="Times New Roman"/>
                <w:sz w:val="21"/>
                <w:szCs w:val="21"/>
                <w:color w:val="008000"/>
                <w:vertAlign w:val="superscript"/>
              </w:rPr>
              <w:t>(2)</w:t>
            </w:r>
          </w:p>
        </w:tc>
        <w:tc>
          <w:tcPr>
            <w:tcW w:w="540" w:type="dxa"/>
            <w:vAlign w:val="bottom"/>
            <w:tcBorders>
              <w:top w:val="single" w:sz="8" w:color="2C2C2C"/>
            </w:tcBorders>
            <w:vMerge w:val="restart"/>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r>
              <w:rPr>
                <w:rFonts w:ascii="Times New Roman" w:cs="Times New Roman" w:eastAsia="Times New Roman" w:hAnsi="Times New Roman"/>
                <w:sz w:val="21"/>
                <w:szCs w:val="21"/>
                <w:color w:val="008000"/>
                <w:vertAlign w:val="superscript"/>
              </w:rPr>
              <w:t>(2)</w:t>
            </w:r>
          </w:p>
        </w:tc>
        <w:tc>
          <w:tcPr>
            <w:tcW w:w="40" w:type="dxa"/>
            <w:vAlign w:val="bottom"/>
            <w:tcBorders>
              <w:top w:val="single" w:sz="8" w:color="2C2C2C"/>
            </w:tcBorders>
          </w:tcPr>
          <w:p>
            <w:pPr>
              <w:spacing w:after="0"/>
              <w:rPr>
                <w:sz w:val="21"/>
                <w:szCs w:val="21"/>
                <w:color w:val="auto"/>
              </w:rPr>
            </w:pPr>
          </w:p>
        </w:tc>
        <w:tc>
          <w:tcPr>
            <w:tcW w:w="1180" w:type="dxa"/>
            <w:vAlign w:val="bottom"/>
            <w:tcBorders>
              <w:top w:val="single" w:sz="8" w:color="2C2C2C"/>
            </w:tcBorders>
            <w:gridSpan w:val="2"/>
            <w:vMerge w:val="restart"/>
          </w:tcPr>
          <w:p>
            <w:pPr>
              <w:ind w:left="300"/>
              <w:spacing w:after="0"/>
              <w:rPr>
                <w:sz w:val="20"/>
                <w:szCs w:val="20"/>
                <w:color w:val="auto"/>
              </w:rPr>
            </w:pPr>
            <w:r>
              <w:rPr>
                <w:rFonts w:ascii="Times New Roman" w:cs="Times New Roman" w:eastAsia="Times New Roman" w:hAnsi="Times New Roman"/>
                <w:sz w:val="17"/>
                <w:szCs w:val="17"/>
                <w:color w:val="0000FF"/>
              </w:rPr>
              <w:t>350,000</w:t>
            </w: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Borders>
              <w:top w:val="single" w:sz="8" w:color="2C2C2C"/>
            </w:tcBorders>
            <w:gridSpan w:val="2"/>
          </w:tcPr>
          <w:p>
            <w:pPr>
              <w:ind w:left="80"/>
              <w:spacing w:after="0"/>
              <w:rPr>
                <w:sz w:val="20"/>
                <w:szCs w:val="20"/>
                <w:color w:val="auto"/>
              </w:rPr>
            </w:pPr>
            <w:r>
              <w:rPr>
                <w:rFonts w:ascii="Times New Roman" w:cs="Times New Roman" w:eastAsia="Times New Roman" w:hAnsi="Times New Roman"/>
                <w:sz w:val="17"/>
                <w:szCs w:val="17"/>
                <w:color w:val="0000FF"/>
              </w:rPr>
              <w:t>See</w:t>
            </w:r>
          </w:p>
        </w:tc>
        <w:tc>
          <w:tcPr>
            <w:tcW w:w="10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vMerge w:val="continue"/>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540" w:type="dxa"/>
            <w:vAlign w:val="bottom"/>
            <w:vMerge w:val="continue"/>
          </w:tcPr>
          <w:p>
            <w:pPr>
              <w:spacing w:after="0"/>
              <w:rPr>
                <w:sz w:val="14"/>
                <w:szCs w:val="14"/>
                <w:color w:val="auto"/>
              </w:rPr>
            </w:pPr>
          </w:p>
        </w:tc>
        <w:tc>
          <w:tcPr>
            <w:tcW w:w="62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vMerge w:val="continue"/>
          </w:tcPr>
          <w:p>
            <w:pPr>
              <w:spacing w:after="0"/>
              <w:rPr>
                <w:sz w:val="14"/>
                <w:szCs w:val="14"/>
                <w:color w:val="auto"/>
              </w:rPr>
            </w:pPr>
          </w:p>
        </w:tc>
        <w:tc>
          <w:tcPr>
            <w:tcW w:w="980" w:type="dxa"/>
            <w:vAlign w:val="bottom"/>
            <w:gridSpan w:val="5"/>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147"/>
        </w:trPr>
        <w:tc>
          <w:tcPr>
            <w:tcW w:w="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76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10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5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360" w:type="dxa"/>
            <w:vAlign w:val="bottom"/>
            <w:tcBorders>
              <w:bottom w:val="single" w:sz="8" w:color="2C2C2C"/>
            </w:tcBorders>
          </w:tcPr>
          <w:p>
            <w:pPr>
              <w:spacing w:after="0"/>
              <w:rPr>
                <w:sz w:val="12"/>
                <w:szCs w:val="12"/>
                <w:color w:val="auto"/>
              </w:rPr>
            </w:pPr>
          </w:p>
        </w:tc>
        <w:tc>
          <w:tcPr>
            <w:tcW w:w="500" w:type="dxa"/>
            <w:vAlign w:val="bottom"/>
            <w:tcBorders>
              <w:bottom w:val="single" w:sz="8" w:color="2C2C2C"/>
            </w:tcBorders>
          </w:tcPr>
          <w:p>
            <w:pPr>
              <w:spacing w:after="0"/>
              <w:rPr>
                <w:sz w:val="12"/>
                <w:szCs w:val="12"/>
                <w:color w:val="auto"/>
              </w:rPr>
            </w:pPr>
          </w:p>
        </w:tc>
        <w:tc>
          <w:tcPr>
            <w:tcW w:w="980" w:type="dxa"/>
            <w:vAlign w:val="bottom"/>
            <w:tcBorders>
              <w:bottom w:val="single" w:sz="8" w:color="2C2C2C"/>
            </w:tcBorders>
            <w:gridSpan w:val="5"/>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240" w:type="dxa"/>
            <w:vAlign w:val="bottom"/>
            <w:gridSpan w:val="10"/>
          </w:tcPr>
          <w:p>
            <w:pPr>
              <w:jc w:val="center"/>
              <w:ind w:right="140"/>
              <w:spacing w:after="0"/>
              <w:rPr>
                <w:sz w:val="20"/>
                <w:szCs w:val="20"/>
                <w:color w:val="auto"/>
              </w:rPr>
            </w:pPr>
            <w:r>
              <w:rPr>
                <w:rFonts w:ascii="Arial" w:cs="Arial" w:eastAsia="Arial" w:hAnsi="Arial"/>
                <w:sz w:val="17"/>
                <w:szCs w:val="17"/>
                <w:b w:val="1"/>
                <w:bCs w:val="1"/>
                <w:color w:val="auto"/>
                <w:w w:val="97"/>
              </w:rPr>
              <w:t>Table II - Derivative Securities Acquired, Disposed of, or Beneficially Owned</w:t>
            </w:r>
          </w:p>
        </w:tc>
        <w:tc>
          <w:tcPr>
            <w:tcW w:w="4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9"/>
          </w:tcPr>
          <w:p>
            <w:pPr>
              <w:jc w:val="center"/>
              <w:ind w:left="434"/>
              <w:spacing w:after="0"/>
              <w:rPr>
                <w:sz w:val="20"/>
                <w:szCs w:val="20"/>
                <w:color w:val="auto"/>
              </w:rPr>
            </w:pPr>
            <w:r>
              <w:rPr>
                <w:rFonts w:ascii="Arial" w:cs="Arial" w:eastAsia="Arial" w:hAnsi="Arial"/>
                <w:sz w:val="17"/>
                <w:szCs w:val="17"/>
                <w:b w:val="1"/>
                <w:bCs w:val="1"/>
                <w:color w:val="auto"/>
                <w:w w:val="97"/>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240" w:type="dxa"/>
            <w:vAlign w:val="bottom"/>
          </w:tcPr>
          <w:p>
            <w:pPr>
              <w:spacing w:after="0"/>
              <w:rPr>
                <w:sz w:val="14"/>
                <w:szCs w:val="14"/>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17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   Derivative</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Ownership</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Securities</w:t>
            </w:r>
          </w:p>
        </w:tc>
        <w:tc>
          <w:tcPr>
            <w:tcW w:w="1480" w:type="dxa"/>
            <w:vAlign w:val="bottom"/>
            <w:gridSpan w:val="2"/>
          </w:tcPr>
          <w:p>
            <w:pPr>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0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240" w:type="dxa"/>
            <w:vAlign w:val="bottom"/>
          </w:tcPr>
          <w:p>
            <w:pPr>
              <w:spacing w:after="0"/>
              <w:rPr>
                <w:sz w:val="11"/>
                <w:szCs w:val="11"/>
                <w:color w:val="auto"/>
              </w:rPr>
            </w:pP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Acquired (A)</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Direct (D)</w:t>
            </w:r>
          </w:p>
        </w:tc>
        <w:tc>
          <w:tcPr>
            <w:tcW w:w="74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or Disposed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60" w:type="dxa"/>
            <w:vAlign w:val="bottom"/>
          </w:tcPr>
          <w:p>
            <w:pPr>
              <w:spacing w:after="0"/>
              <w:rPr>
                <w:sz w:val="11"/>
                <w:szCs w:val="11"/>
                <w:color w:val="auto"/>
              </w:rPr>
            </w:pP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or Indirect</w:t>
            </w:r>
          </w:p>
        </w:tc>
        <w:tc>
          <w:tcPr>
            <w:tcW w:w="5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of (D) (Instr.</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740" w:type="dxa"/>
            <w:vAlign w:val="bottom"/>
            <w:gridSpan w:val="2"/>
          </w:tcPr>
          <w:p>
            <w:pPr>
              <w:ind w:left="80"/>
              <w:spacing w:after="0"/>
              <w:rPr>
                <w:sz w:val="20"/>
                <w:szCs w:val="20"/>
                <w:color w:val="auto"/>
              </w:rPr>
            </w:pPr>
            <w:r>
              <w:rPr>
                <w:rFonts w:ascii="Arial" w:cs="Arial" w:eastAsia="Arial" w:hAnsi="Arial"/>
                <w:sz w:val="11"/>
                <w:szCs w:val="11"/>
                <w:b w:val="1"/>
                <w:bCs w:val="1"/>
                <w:color w:val="auto"/>
              </w:rPr>
              <w:t>(I) (Instr. 4)</w:t>
            </w: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3, 4 and 5)</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5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5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Date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1000" w:type="dxa"/>
            <w:vAlign w:val="bottom"/>
          </w:tcPr>
          <w:p>
            <w:pPr>
              <w:ind w:left="160"/>
              <w:spacing w:after="0"/>
              <w:rPr>
                <w:sz w:val="20"/>
                <w:szCs w:val="20"/>
                <w:color w:val="auto"/>
              </w:rPr>
            </w:pPr>
            <w:r>
              <w:rPr>
                <w:rFonts w:ascii="Arial" w:cs="Arial" w:eastAsia="Arial" w:hAnsi="Arial"/>
                <w:sz w:val="11"/>
                <w:szCs w:val="11"/>
                <w:b w:val="1"/>
                <w:bCs w:val="1"/>
                <w:color w:val="auto"/>
              </w:rPr>
              <w:t>(A)  (D)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Exercisable</w:t>
            </w:r>
          </w:p>
        </w:tc>
        <w:tc>
          <w:tcPr>
            <w:tcW w:w="74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vMerge w:val="restart"/>
          </w:tcPr>
          <w:p>
            <w:pPr>
              <w:ind w:left="120"/>
              <w:spacing w:after="0" w:line="268" w:lineRule="exact"/>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(4)</w:t>
            </w: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166,650</w:t>
            </w:r>
          </w:p>
        </w:tc>
        <w:tc>
          <w:tcPr>
            <w:tcW w:w="40" w:type="dxa"/>
            <w:vAlign w:val="bottom"/>
          </w:tcPr>
          <w:p>
            <w:pPr>
              <w:spacing w:after="0"/>
              <w:rPr>
                <w:sz w:val="12"/>
                <w:szCs w:val="12"/>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(4)</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0" w:type="dxa"/>
            <w:vAlign w:val="bottom"/>
          </w:tcPr>
          <w:p>
            <w:pPr>
              <w:ind w:left="460"/>
              <w:spacing w:after="0" w:line="128" w:lineRule="exact"/>
              <w:rPr>
                <w:sz w:val="20"/>
                <w:szCs w:val="20"/>
                <w:color w:val="auto"/>
              </w:rPr>
            </w:pPr>
            <w:r>
              <w:rPr>
                <w:rFonts w:ascii="Times New Roman" w:cs="Times New Roman" w:eastAsia="Times New Roman" w:hAnsi="Times New Roman"/>
                <w:sz w:val="13"/>
                <w:szCs w:val="13"/>
                <w:color w:val="0000FF"/>
              </w:rPr>
              <w:t>166,650</w:t>
            </w:r>
          </w:p>
        </w:tc>
        <w:tc>
          <w:tcPr>
            <w:tcW w:w="7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7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09/21/2027</w:t>
            </w: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2,058,350</w:t>
            </w:r>
          </w:p>
        </w:tc>
        <w:tc>
          <w:tcPr>
            <w:tcW w:w="50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008000"/>
                <w:w w:val="77"/>
              </w:rPr>
              <w:t>(1)</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w w:val="95"/>
              </w:rPr>
              <w:t>Footnote</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Warrants</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to</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vMerge w:val="restart"/>
          </w:tcPr>
          <w:p>
            <w:pPr>
              <w:ind w:left="120"/>
              <w:spacing w:after="0" w:line="268" w:lineRule="exact"/>
              <w:rPr>
                <w:sz w:val="20"/>
                <w:szCs w:val="20"/>
                <w:color w:val="auto"/>
              </w:rPr>
            </w:pPr>
            <w:r>
              <w:rPr>
                <w:rFonts w:ascii="Times New Roman" w:cs="Times New Roman" w:eastAsia="Times New Roman" w:hAnsi="Times New Roman"/>
                <w:sz w:val="25"/>
                <w:szCs w:val="25"/>
                <w:color w:val="0000FF"/>
                <w:vertAlign w:val="subscript"/>
              </w:rPr>
              <w:t>J</w:t>
            </w:r>
            <w:r>
              <w:rPr>
                <w:rFonts w:ascii="Times New Roman" w:cs="Times New Roman" w:eastAsia="Times New Roman" w:hAnsi="Times New Roman"/>
                <w:sz w:val="11"/>
                <w:szCs w:val="11"/>
                <w:color w:val="008000"/>
              </w:rPr>
              <w:t>(5)</w:t>
            </w: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183,315</w:t>
            </w:r>
          </w:p>
        </w:tc>
        <w:tc>
          <w:tcPr>
            <w:tcW w:w="40" w:type="dxa"/>
            <w:vAlign w:val="bottom"/>
          </w:tcPr>
          <w:p>
            <w:pPr>
              <w:spacing w:after="0"/>
              <w:rPr>
                <w:sz w:val="12"/>
                <w:szCs w:val="12"/>
                <w:color w:val="auto"/>
              </w:rPr>
            </w:pP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(5)</w:t>
            </w: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See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ind w:left="240"/>
              <w:spacing w:after="0" w:line="127"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11.5</w:t>
            </w:r>
          </w:p>
        </w:tc>
        <w:tc>
          <w:tcPr>
            <w:tcW w:w="106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108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1000" w:type="dxa"/>
            <w:vAlign w:val="bottom"/>
          </w:tcPr>
          <w:p>
            <w:pPr>
              <w:ind w:left="460"/>
              <w:spacing w:after="0" w:line="128" w:lineRule="exact"/>
              <w:rPr>
                <w:sz w:val="20"/>
                <w:szCs w:val="20"/>
                <w:color w:val="auto"/>
              </w:rPr>
            </w:pPr>
            <w:r>
              <w:rPr>
                <w:rFonts w:ascii="Times New Roman" w:cs="Times New Roman" w:eastAsia="Times New Roman" w:hAnsi="Times New Roman"/>
                <w:sz w:val="13"/>
                <w:szCs w:val="13"/>
                <w:color w:val="0000FF"/>
              </w:rPr>
              <w:t>183,315</w:t>
            </w:r>
          </w:p>
        </w:tc>
        <w:tc>
          <w:tcPr>
            <w:tcW w:w="7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09/21/2022</w:t>
            </w:r>
          </w:p>
        </w:tc>
        <w:tc>
          <w:tcPr>
            <w:tcW w:w="740" w:type="dxa"/>
            <w:vAlign w:val="bottom"/>
          </w:tcPr>
          <w:p>
            <w:pPr>
              <w:ind w:left="40"/>
              <w:spacing w:after="0" w:line="128" w:lineRule="exact"/>
              <w:rPr>
                <w:sz w:val="20"/>
                <w:szCs w:val="20"/>
                <w:color w:val="auto"/>
              </w:rPr>
            </w:pPr>
            <w:r>
              <w:rPr>
                <w:rFonts w:ascii="Times New Roman" w:cs="Times New Roman" w:eastAsia="Times New Roman" w:hAnsi="Times New Roman"/>
                <w:sz w:val="13"/>
                <w:szCs w:val="13"/>
                <w:color w:val="0000FF"/>
              </w:rPr>
              <w:t>09/21/2027</w:t>
            </w:r>
          </w:p>
        </w:tc>
        <w:tc>
          <w:tcPr>
            <w:tcW w:w="620" w:type="dxa"/>
            <w:vAlign w:val="bottom"/>
            <w:gridSpan w:val="2"/>
            <w:vMerge w:val="continue"/>
          </w:tcPr>
          <w:p>
            <w:pPr>
              <w:spacing w:after="0"/>
              <w:rPr>
                <w:sz w:val="11"/>
                <w:szCs w:val="11"/>
                <w:color w:val="auto"/>
              </w:rPr>
            </w:pPr>
          </w:p>
        </w:tc>
        <w:tc>
          <w:tcPr>
            <w:tcW w:w="6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vMerge w:val="continue"/>
          </w:tcPr>
          <w:p>
            <w:pPr>
              <w:spacing w:after="0"/>
              <w:rPr>
                <w:sz w:val="11"/>
                <w:szCs w:val="11"/>
                <w:color w:val="auto"/>
              </w:rPr>
            </w:pPr>
          </w:p>
        </w:tc>
        <w:tc>
          <w:tcPr>
            <w:tcW w:w="840" w:type="dxa"/>
            <w:vAlign w:val="bottom"/>
            <w:gridSpan w:val="2"/>
          </w:tcPr>
          <w:p>
            <w:pPr>
              <w:ind w:left="140"/>
              <w:spacing w:after="0" w:line="128" w:lineRule="exact"/>
              <w:rPr>
                <w:sz w:val="20"/>
                <w:szCs w:val="20"/>
                <w:color w:val="auto"/>
              </w:rPr>
            </w:pPr>
            <w:r>
              <w:rPr>
                <w:rFonts w:ascii="Times New Roman" w:cs="Times New Roman" w:eastAsia="Times New Roman" w:hAnsi="Times New Roman"/>
                <w:sz w:val="13"/>
                <w:szCs w:val="13"/>
                <w:color w:val="0000FF"/>
              </w:rPr>
              <w:t>1,875,035</w:t>
            </w:r>
          </w:p>
        </w:tc>
        <w:tc>
          <w:tcPr>
            <w:tcW w:w="500" w:type="dxa"/>
            <w:vAlign w:val="bottom"/>
          </w:tcPr>
          <w:p>
            <w:pPr>
              <w:ind w:left="360"/>
              <w:spacing w:after="0" w:line="128" w:lineRule="exact"/>
              <w:rPr>
                <w:sz w:val="20"/>
                <w:szCs w:val="20"/>
                <w:color w:val="auto"/>
              </w:rPr>
            </w:pPr>
            <w:r>
              <w:rPr>
                <w:rFonts w:ascii="Times New Roman" w:cs="Times New Roman" w:eastAsia="Times New Roman" w:hAnsi="Times New Roman"/>
                <w:sz w:val="13"/>
                <w:szCs w:val="13"/>
                <w:color w:val="0000FF"/>
              </w:rPr>
              <w:t>I</w:t>
            </w:r>
          </w:p>
        </w:tc>
        <w:tc>
          <w:tcPr>
            <w:tcW w:w="240" w:type="dxa"/>
            <w:vAlign w:val="bottom"/>
          </w:tcPr>
          <w:p>
            <w:pPr>
              <w:spacing w:after="0"/>
              <w:rPr>
                <w:sz w:val="11"/>
                <w:szCs w:val="11"/>
                <w:color w:val="auto"/>
              </w:rPr>
            </w:pPr>
          </w:p>
        </w:tc>
        <w:tc>
          <w:tcPr>
            <w:tcW w:w="520" w:type="dxa"/>
            <w:vAlign w:val="bottom"/>
            <w:vMerge w:val="continue"/>
          </w:tcPr>
          <w:p>
            <w:pPr>
              <w:spacing w:after="0"/>
              <w:rPr>
                <w:sz w:val="11"/>
                <w:szCs w:val="11"/>
                <w:color w:val="auto"/>
              </w:rPr>
            </w:pPr>
          </w:p>
        </w:tc>
        <w:tc>
          <w:tcPr>
            <w:tcW w:w="220" w:type="dxa"/>
            <w:vAlign w:val="bottom"/>
            <w:gridSpan w:val="3"/>
          </w:tcPr>
          <w:p>
            <w:pPr>
              <w:jc w:val="right"/>
              <w:ind w:right="100"/>
              <w:spacing w:after="0"/>
              <w:rPr>
                <w:sz w:val="20"/>
                <w:szCs w:val="20"/>
                <w:color w:val="auto"/>
              </w:rPr>
            </w:pPr>
            <w:r>
              <w:rPr>
                <w:rFonts w:ascii="Times New Roman" w:cs="Times New Roman" w:eastAsia="Times New Roman" w:hAnsi="Times New Roman"/>
                <w:sz w:val="11"/>
                <w:szCs w:val="11"/>
                <w:color w:val="008000"/>
                <w:w w:val="77"/>
              </w:rPr>
              <w:t>(1)</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ind w:left="4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2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w w:val="95"/>
              </w:rPr>
              <w:t>Footnote</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vMerge w:val="continue"/>
          </w:tcPr>
          <w:p>
            <w:pPr>
              <w:spacing w:after="0"/>
              <w:rPr>
                <w:sz w:val="2"/>
                <w:szCs w:val="2"/>
                <w:color w:val="auto"/>
              </w:rPr>
            </w:pPr>
          </w:p>
        </w:tc>
        <w:tc>
          <w:tcPr>
            <w:tcW w:w="7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74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700" w:type="dxa"/>
            <w:vAlign w:val="bottom"/>
          </w:tcPr>
          <w:p>
            <w:pPr>
              <w:spacing w:after="0"/>
              <w:rPr>
                <w:sz w:val="2"/>
                <w:szCs w:val="2"/>
                <w:color w:val="auto"/>
              </w:rPr>
            </w:pPr>
          </w:p>
        </w:tc>
        <w:tc>
          <w:tcPr>
            <w:tcW w:w="480" w:type="dxa"/>
            <w:vAlign w:val="bottom"/>
          </w:tcPr>
          <w:p>
            <w:pPr>
              <w:spacing w:after="0"/>
              <w:rPr>
                <w:sz w:val="2"/>
                <w:szCs w:val="2"/>
                <w:color w:val="auto"/>
              </w:rPr>
            </w:pPr>
          </w:p>
        </w:tc>
        <w:tc>
          <w:tcPr>
            <w:tcW w:w="360" w:type="dxa"/>
            <w:vAlign w:val="bottom"/>
          </w:tcPr>
          <w:p>
            <w:pPr>
              <w:spacing w:after="0"/>
              <w:rPr>
                <w:sz w:val="2"/>
                <w:szCs w:val="2"/>
                <w:color w:val="auto"/>
              </w:rPr>
            </w:pPr>
          </w:p>
        </w:tc>
        <w:tc>
          <w:tcPr>
            <w:tcW w:w="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Stock</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securities held directly by Chardan International Investments, LLC, for which Jonas Grossman is the managing member.</w:t>
      </w:r>
    </w:p>
    <w:p>
      <w:pPr>
        <w:spacing w:after="0" w:line="41" w:lineRule="exact"/>
        <w:rPr>
          <w:rFonts w:ascii="Times New Roman" w:cs="Times New Roman" w:eastAsia="Times New Roman" w:hAnsi="Times New Roman"/>
          <w:sz w:val="13"/>
          <w:szCs w:val="13"/>
          <w:color w:val="008000"/>
        </w:rPr>
      </w:pPr>
    </w:p>
    <w:p>
      <w:pPr>
        <w:ind w:left="40" w:right="200"/>
        <w:spacing w:after="0" w:line="234"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shares received in connection with the closing of the Business Combination on September 21, 2022 (as defined in the Agreement and Plan of Merger, dated as of November 10, 2021, as further amended, by and among Ventoux CCM Acquisition Corp., a Delaware corporation ("VTAQ"), Ventoux Merger Sub I Inc., a Delaware corporation and a direct, wholly-owned subsidiary of VTAQ, Ventoux Merger Sub II, LLC, a Delaware limited liability company and a direct, wholly-owned subsidiary of VTAQ, and E La Carte, Inc., a Delaware corporation (d/b/a Presto, Inc.)), in satisfaction of certain underwriting fees owed to Chardan Capital Markets LLC.</w:t>
      </w:r>
    </w:p>
    <w:p>
      <w:pPr>
        <w:spacing w:after="0" w:line="27"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securities held directly by Chardan Capital Markets LLC, for which Jonas Grossman is the managing member.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warrants transferred for no monetary consideration as inducement in connection with the closing of the Business Combination on September 21, 2022.</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 warrants cancelled for no monetary consideration as inducement in connection with the closing of the Business Combination on September 21, 2022.</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Jonas Grossman</w:t>
            </w: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0000FF"/>
                <w:w w:val="92"/>
              </w:rPr>
              <w:t>09/23/2022</w:t>
            </w:r>
          </w:p>
        </w:tc>
      </w:tr>
      <w:tr>
        <w:trPr>
          <w:trHeight w:val="20"/>
        </w:trPr>
        <w:tc>
          <w:tcPr>
            <w:tcW w:w="126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31"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23905" TargetMode="External"/><Relationship Id="rId13" Type="http://schemas.openxmlformats.org/officeDocument/2006/relationships/hyperlink" Target="http://www.sec.gov/cgi-bin/browse-edgar?action=getcompany&amp;CIK=000182214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2022-09-23T19:53:45Z</dcterms:created>
  <dcterms:modified xsi:type="dcterms:W3CDTF">2022-09-23T19:53:45Z</dcterms:modified>
</cp:coreProperties>
</file>