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-607060</wp:posOffset>
            </wp:positionV>
            <wp:extent cx="57150" cy="620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3934460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26670</wp:posOffset>
            </wp:positionV>
            <wp:extent cx="7048500" cy="6656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6656705"/>
                    </a:xfrm>
                    <a:prstGeom prst="rect">
                      <a:avLst/>
                    </a:prstGeom>
                    <a:noFill/>
                  </pic:spPr>
                </pic:pic>
              </a:graphicData>
            </a:graphic>
          </wp:anchor>
        </w:drawing>
      </w:r>
    </w:p>
    <w:p>
      <w:pPr>
        <w:spacing w:after="0" w:line="57" w:lineRule="exact"/>
        <w:rPr>
          <w:sz w:val="24"/>
          <w:szCs w:val="24"/>
          <w:color w:val="auto"/>
        </w:rPr>
      </w:pPr>
    </w:p>
    <w:p>
      <w:pPr>
        <w:sectPr>
          <w:pgSz w:w="11900" w:h="16838" w:orient="portrait"/>
          <w:cols w:equalWidth="0" w:num="2">
            <w:col w:w="2180" w:space="460"/>
            <w:col w:w="8440"/>
          </w:cols>
          <w:pgMar w:left="460" w:top="214" w:right="359" w:bottom="881"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2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4"/>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SCHEETZ EDWARD</w:t>
              </w:r>
            </w:hyperlink>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gridSpan w:val="6"/>
          </w:tcPr>
          <w:p>
            <w:pPr>
              <w:spacing w:after="0" w:line="163"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Presto Automation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PRST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38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5"/>
                <w:szCs w:val="5"/>
                <w:color w:val="auto"/>
              </w:rPr>
            </w:pP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X</w:t>
            </w:r>
          </w:p>
        </w:tc>
        <w:tc>
          <w:tcPr>
            <w:tcW w:w="1200" w:type="dxa"/>
            <w:vAlign w:val="bottom"/>
            <w:gridSpan w:val="3"/>
            <w:vMerge w:val="restart"/>
          </w:tcPr>
          <w:p>
            <w:pPr>
              <w:ind w:left="200"/>
              <w:spacing w:after="0"/>
              <w:rPr>
                <w:sz w:val="20"/>
                <w:szCs w:val="20"/>
                <w:color w:val="auto"/>
              </w:rPr>
            </w:pPr>
            <w:r>
              <w:rPr>
                <w:rFonts w:ascii="Arial" w:cs="Arial" w:eastAsia="Arial" w:hAnsi="Arial"/>
                <w:sz w:val="12"/>
                <w:szCs w:val="12"/>
                <w:color w:val="auto"/>
              </w:rPr>
              <w:t>10% Owner</w:t>
            </w: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46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2"/>
            <w:vMerge w:val="restart"/>
          </w:tcPr>
          <w:p>
            <w:pPr>
              <w:ind w:left="140"/>
              <w:spacing w:after="0" w:line="132" w:lineRule="exact"/>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4"/>
                <w:szCs w:val="4"/>
                <w:color w:val="auto"/>
              </w:rPr>
            </w:pPr>
          </w:p>
        </w:tc>
        <w:tc>
          <w:tcPr>
            <w:tcW w:w="1200" w:type="dxa"/>
            <w:vAlign w:val="bottom"/>
            <w:gridSpan w:val="3"/>
            <w:vMerge w:val="restart"/>
          </w:tcPr>
          <w:p>
            <w:pPr>
              <w:ind w:left="200"/>
              <w:spacing w:after="0" w:line="132" w:lineRule="exact"/>
              <w:rPr>
                <w:sz w:val="20"/>
                <w:szCs w:val="20"/>
                <w:color w:val="auto"/>
              </w:rPr>
            </w:pPr>
            <w:r>
              <w:rPr>
                <w:rFonts w:ascii="Arial" w:cs="Arial" w:eastAsia="Arial" w:hAnsi="Arial"/>
                <w:sz w:val="12"/>
                <w:szCs w:val="12"/>
                <w:color w:val="auto"/>
              </w:rPr>
              <w:t>Other (specify</w:t>
            </w: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1820" w:type="dxa"/>
            <w:vAlign w:val="bottom"/>
            <w:gridSpan w:val="3"/>
          </w:tcPr>
          <w:p>
            <w:pPr>
              <w:ind w:left="660"/>
              <w:spacing w:after="0"/>
              <w:rPr>
                <w:sz w:val="20"/>
                <w:szCs w:val="20"/>
                <w:color w:val="auto"/>
              </w:rPr>
            </w:pPr>
            <w:r>
              <w:rPr>
                <w:rFonts w:ascii="Arial" w:cs="Arial" w:eastAsia="Arial" w:hAnsi="Arial"/>
                <w:sz w:val="12"/>
                <w:szCs w:val="12"/>
                <w:color w:val="auto"/>
              </w:rPr>
              <w:t>(First)</w:t>
            </w:r>
          </w:p>
        </w:tc>
        <w:tc>
          <w:tcPr>
            <w:tcW w:w="1060" w:type="dxa"/>
            <w:vAlign w:val="bottom"/>
            <w:gridSpan w:val="2"/>
          </w:tcPr>
          <w:p>
            <w:pPr>
              <w:ind w:left="60"/>
              <w:spacing w:after="0"/>
              <w:rPr>
                <w:sz w:val="20"/>
                <w:szCs w:val="20"/>
                <w:color w:val="auto"/>
              </w:rPr>
            </w:pPr>
            <w:r>
              <w:rPr>
                <w:rFonts w:ascii="Arial" w:cs="Arial" w:eastAsia="Arial" w:hAnsi="Arial"/>
                <w:sz w:val="12"/>
                <w:szCs w:val="12"/>
                <w:color w:val="auto"/>
              </w:rPr>
              <w:t>(Middle)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0" w:type="dxa"/>
            <w:vAlign w:val="bottom"/>
            <w:gridSpan w:val="6"/>
          </w:tcPr>
          <w:p>
            <w:pPr>
              <w:spacing w:after="0"/>
              <w:rPr>
                <w:sz w:val="20"/>
                <w:szCs w:val="20"/>
                <w:color w:val="auto"/>
              </w:rPr>
            </w:pPr>
            <w:r>
              <w:rPr>
                <w:rFonts w:ascii="Arial" w:cs="Arial" w:eastAsia="Arial" w:hAnsi="Arial"/>
                <w:sz w:val="12"/>
                <w:szCs w:val="12"/>
                <w:color w:val="auto"/>
              </w:rPr>
              <w:t>3. Date of Earliest Transaction (Month/Day/Year)</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ind w:left="140"/>
              <w:spacing w:after="0"/>
              <w:rPr>
                <w:sz w:val="20"/>
                <w:szCs w:val="20"/>
                <w:color w:val="auto"/>
              </w:rPr>
            </w:pPr>
            <w:r>
              <w:rPr>
                <w:rFonts w:ascii="Arial" w:cs="Arial" w:eastAsia="Arial" w:hAnsi="Arial"/>
                <w:sz w:val="12"/>
                <w:szCs w:val="12"/>
                <w:color w:val="auto"/>
              </w:rPr>
              <w:t>below)</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center"/>
              <w:ind w:left="116"/>
              <w:spacing w:after="0"/>
              <w:rPr>
                <w:sz w:val="20"/>
                <w:szCs w:val="20"/>
                <w:color w:val="auto"/>
              </w:rPr>
            </w:pPr>
            <w:r>
              <w:rPr>
                <w:rFonts w:ascii="Arial" w:cs="Arial" w:eastAsia="Arial" w:hAnsi="Arial"/>
                <w:sz w:val="12"/>
                <w:szCs w:val="12"/>
                <w:color w:val="auto"/>
              </w:rPr>
              <w:t>below)</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6"/>
            <w:vMerge w:val="restart"/>
          </w:tcPr>
          <w:p>
            <w:pPr>
              <w:spacing w:after="0"/>
              <w:rPr>
                <w:sz w:val="20"/>
                <w:szCs w:val="20"/>
                <w:color w:val="auto"/>
              </w:rPr>
            </w:pPr>
            <w:r>
              <w:rPr>
                <w:rFonts w:ascii="Times New Roman" w:cs="Times New Roman" w:eastAsia="Times New Roman" w:hAnsi="Times New Roman"/>
                <w:sz w:val="16"/>
                <w:szCs w:val="16"/>
                <w:color w:val="0000FF"/>
              </w:rPr>
              <w:t>985 INDUSTRIAL ROAD, SUITE 205</w:t>
            </w:r>
          </w:p>
        </w:tc>
        <w:tc>
          <w:tcPr>
            <w:tcW w:w="172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0000FF"/>
              </w:rPr>
              <w:t>09/21/2022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40" w:type="dxa"/>
            <w:vAlign w:val="bottom"/>
            <w:gridSpan w:val="6"/>
            <w:vMerge w:val="continue"/>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440" w:type="dxa"/>
            <w:vAlign w:val="bottom"/>
            <w:tcBorders>
              <w:bottom w:val="single" w:sz="8" w:color="2C2C2C"/>
            </w:tcBorders>
            <w:gridSpan w:val="3"/>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1580" w:type="dxa"/>
            <w:vAlign w:val="bottom"/>
            <w:tcBorders>
              <w:bottom w:val="single" w:sz="8" w:color="2C2C2C"/>
            </w:tcBorders>
            <w:gridSpan w:val="4"/>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900" w:type="dxa"/>
            <w:vAlign w:val="bottom"/>
            <w:tcBorders>
              <w:bottom w:val="single" w:sz="8" w:color="2C2C2C"/>
            </w:tcBorders>
            <w:gridSpan w:val="8"/>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40" w:type="dxa"/>
            <w:vAlign w:val="bottom"/>
            <w:gridSpan w:val="8"/>
          </w:tcPr>
          <w:p>
            <w:pPr>
              <w:spacing w:after="0"/>
              <w:rPr>
                <w:sz w:val="20"/>
                <w:szCs w:val="20"/>
                <w:color w:val="auto"/>
              </w:rPr>
            </w:pPr>
            <w:r>
              <w:rPr>
                <w:rFonts w:ascii="Arial" w:cs="Arial" w:eastAsia="Arial" w:hAnsi="Arial"/>
                <w:sz w:val="12"/>
                <w:szCs w:val="12"/>
                <w:color w:val="auto"/>
              </w:rPr>
              <w:t>4. If Amendment, Date of Original Filed (Month/Day/Year)</w:t>
            </w:r>
          </w:p>
        </w:tc>
        <w:tc>
          <w:tcPr>
            <w:tcW w:w="320" w:type="dxa"/>
            <w:vAlign w:val="bottom"/>
          </w:tcPr>
          <w:p>
            <w:pPr>
              <w:spacing w:after="0"/>
              <w:rPr>
                <w:sz w:val="17"/>
                <w:szCs w:val="17"/>
                <w:color w:val="auto"/>
              </w:rPr>
            </w:pPr>
          </w:p>
        </w:tc>
        <w:tc>
          <w:tcPr>
            <w:tcW w:w="3420" w:type="dxa"/>
            <w:vAlign w:val="bottom"/>
            <w:gridSpan w:val="11"/>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SAN CARLOS   CA</w:t>
            </w: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94070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280" w:type="dxa"/>
            <w:vAlign w:val="bottom"/>
            <w:gridSpan w:val="5"/>
          </w:tcPr>
          <w:p>
            <w:pPr>
              <w:ind w:left="160"/>
              <w:spacing w:after="0"/>
              <w:rPr>
                <w:sz w:val="20"/>
                <w:szCs w:val="20"/>
                <w:color w:val="auto"/>
              </w:rPr>
            </w:pPr>
            <w:r>
              <w:rPr>
                <w:rFonts w:ascii="Arial" w:cs="Arial" w:eastAsia="Arial" w:hAnsi="Arial"/>
                <w:sz w:val="12"/>
                <w:szCs w:val="12"/>
                <w:color w:val="auto"/>
              </w:rPr>
              <w:t>Form filed by One Reporting Person</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9"/>
          </w:tcPr>
          <w:p>
            <w:pPr>
              <w:ind w:left="160"/>
              <w:spacing w:after="0" w:line="120"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182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1060" w:type="dxa"/>
            <w:vAlign w:val="bottom"/>
            <w:gridSpan w:val="2"/>
          </w:tcPr>
          <w:p>
            <w:pPr>
              <w:ind w:left="60"/>
              <w:spacing w:after="0"/>
              <w:rPr>
                <w:sz w:val="20"/>
                <w:szCs w:val="20"/>
                <w:color w:val="auto"/>
              </w:rPr>
            </w:pPr>
            <w:r>
              <w:rPr>
                <w:rFonts w:ascii="Arial" w:cs="Arial" w:eastAsia="Arial" w:hAnsi="Arial"/>
                <w:sz w:val="12"/>
                <w:szCs w:val="12"/>
                <w:color w:val="auto"/>
              </w:rPr>
              <w:t>(Zip)</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5"/>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6900" w:type="dxa"/>
            <w:vAlign w:val="bottom"/>
            <w:tcBorders>
              <w:top w:val="single" w:sz="8" w:color="2C2C2C"/>
            </w:tcBorders>
            <w:gridSpan w:val="18"/>
          </w:tcPr>
          <w:p>
            <w:pPr>
              <w:ind w:left="5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8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6"/>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4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4"/>
                <w:szCs w:val="14"/>
                <w:color w:val="auto"/>
              </w:rPr>
            </w:pPr>
          </w:p>
        </w:tc>
        <w:tc>
          <w:tcPr>
            <w:tcW w:w="2060" w:type="dxa"/>
            <w:vAlign w:val="bottom"/>
            <w:gridSpan w:val="6"/>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gridSpan w:val="2"/>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60" w:type="dxa"/>
            <w:vAlign w:val="bottom"/>
            <w:gridSpan w:val="6"/>
          </w:tcPr>
          <w:p>
            <w:pPr>
              <w:ind w:left="1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6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780" w:type="dxa"/>
            <w:vAlign w:val="bottom"/>
            <w:gridSpan w:val="6"/>
          </w:tcPr>
          <w:p>
            <w:pPr>
              <w:ind w:left="80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6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4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Ownership</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48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80" w:type="dxa"/>
            <w:vAlign w:val="bottom"/>
            <w:gridSpan w:val="6"/>
            <w:vMerge w:val="restart"/>
          </w:tcPr>
          <w:p>
            <w:pPr>
              <w:jc w:val="center"/>
              <w:ind w:left="674"/>
              <w:spacing w:after="0"/>
              <w:rPr>
                <w:sz w:val="20"/>
                <w:szCs w:val="20"/>
                <w:color w:val="auto"/>
              </w:rPr>
            </w:pPr>
            <w:r>
              <w:rPr>
                <w:rFonts w:ascii="Times New Roman" w:cs="Times New Roman" w:eastAsia="Times New Roman" w:hAnsi="Times New Roman"/>
                <w:sz w:val="16"/>
                <w:szCs w:val="16"/>
                <w:color w:val="0000FF"/>
                <w:w w:val="98"/>
              </w:rPr>
              <w:t>09/21/2022</w:t>
            </w: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color w:val="0000FF"/>
                <w:w w:val="89"/>
              </w:rPr>
              <w:t>S</w:t>
            </w:r>
          </w:p>
        </w:tc>
        <w:tc>
          <w:tcPr>
            <w:tcW w:w="82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6"/>
                <w:szCs w:val="16"/>
                <w:color w:val="0000FF"/>
              </w:rPr>
              <w:t>686,592</w:t>
            </w: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0.0059</w:t>
            </w:r>
          </w:p>
        </w:tc>
        <w:tc>
          <w:tcPr>
            <w:tcW w:w="40" w:type="dxa"/>
            <w:vAlign w:val="bottom"/>
          </w:tcPr>
          <w:p>
            <w:pPr>
              <w:spacing w:after="0"/>
              <w:rPr>
                <w:sz w:val="20"/>
                <w:szCs w:val="20"/>
                <w:color w:val="auto"/>
              </w:rPr>
            </w:pPr>
          </w:p>
        </w:tc>
        <w:tc>
          <w:tcPr>
            <w:tcW w:w="12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2,058,033</w:t>
            </w:r>
          </w:p>
        </w:tc>
        <w:tc>
          <w:tcPr>
            <w:tcW w:w="340" w:type="dxa"/>
            <w:vAlign w:val="bottom"/>
          </w:tcPr>
          <w:p>
            <w:pPr>
              <w:spacing w:after="0"/>
              <w:rPr>
                <w:sz w:val="20"/>
                <w:szCs w:val="20"/>
                <w:color w:val="auto"/>
              </w:rPr>
            </w:pPr>
          </w:p>
        </w:tc>
        <w:tc>
          <w:tcPr>
            <w:tcW w:w="580" w:type="dxa"/>
            <w:vAlign w:val="bottom"/>
            <w:vMerge w:val="restart"/>
          </w:tcPr>
          <w:p>
            <w:pPr>
              <w:jc w:val="center"/>
              <w:ind w:right="376"/>
              <w:spacing w:after="0"/>
              <w:rPr>
                <w:sz w:val="20"/>
                <w:szCs w:val="20"/>
                <w:color w:val="auto"/>
              </w:rPr>
            </w:pPr>
            <w:r>
              <w:rPr>
                <w:rFonts w:ascii="Times New Roman" w:cs="Times New Roman" w:eastAsia="Times New Roman" w:hAnsi="Times New Roman"/>
                <w:sz w:val="16"/>
                <w:szCs w:val="16"/>
                <w:color w:val="0000FF"/>
              </w:rPr>
              <w:t>I</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780" w:type="dxa"/>
            <w:vAlign w:val="bottom"/>
            <w:gridSpan w:val="6"/>
            <w:vMerge w:val="continue"/>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tcBorders>
              <w:top w:val="single" w:sz="8" w:color="2C2C2C"/>
            </w:tcBorders>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46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780" w:type="dxa"/>
            <w:vAlign w:val="bottom"/>
            <w:tcBorders>
              <w:top w:val="single" w:sz="8" w:color="2C2C2C"/>
            </w:tcBorders>
            <w:gridSpan w:val="6"/>
            <w:vMerge w:val="restart"/>
          </w:tcPr>
          <w:p>
            <w:pPr>
              <w:jc w:val="center"/>
              <w:ind w:left="674"/>
              <w:spacing w:after="0"/>
              <w:rPr>
                <w:sz w:val="20"/>
                <w:szCs w:val="20"/>
                <w:color w:val="auto"/>
              </w:rPr>
            </w:pPr>
            <w:r>
              <w:rPr>
                <w:rFonts w:ascii="Times New Roman" w:cs="Times New Roman" w:eastAsia="Times New Roman" w:hAnsi="Times New Roman"/>
                <w:sz w:val="16"/>
                <w:szCs w:val="16"/>
                <w:color w:val="0000FF"/>
                <w:w w:val="98"/>
              </w:rPr>
              <w:t>09/21/2022</w:t>
            </w:r>
          </w:p>
        </w:tc>
        <w:tc>
          <w:tcPr>
            <w:tcW w:w="10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gridSpan w:val="2"/>
            <w:vMerge w:val="restart"/>
          </w:tcPr>
          <w:p>
            <w:pPr>
              <w:jc w:val="center"/>
              <w:ind w:right="28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82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1,769,108</w:t>
            </w:r>
          </w:p>
        </w:tc>
        <w:tc>
          <w:tcPr>
            <w:tcW w:w="480" w:type="dxa"/>
            <w:vAlign w:val="bottom"/>
            <w:tcBorders>
              <w:top w:val="single" w:sz="8" w:color="2C2C2C"/>
            </w:tcBorders>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top w:val="single" w:sz="8" w:color="2C2C2C"/>
            </w:tcBorders>
            <w:gridSpan w:val="2"/>
            <w:vMerge w:val="restart"/>
          </w:tcPr>
          <w:p>
            <w:pPr>
              <w:jc w:val="center"/>
              <w:ind w:right="11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top w:val="single" w:sz="8" w:color="2C2C2C"/>
            </w:tcBorders>
          </w:tcPr>
          <w:p>
            <w:pPr>
              <w:spacing w:after="0"/>
              <w:rPr>
                <w:sz w:val="20"/>
                <w:szCs w:val="20"/>
                <w:color w:val="auto"/>
              </w:rPr>
            </w:pPr>
          </w:p>
        </w:tc>
        <w:tc>
          <w:tcPr>
            <w:tcW w:w="1200" w:type="dxa"/>
            <w:vAlign w:val="bottom"/>
            <w:tcBorders>
              <w:top w:val="single" w:sz="8" w:color="2C2C2C"/>
            </w:tcBorders>
            <w:gridSpan w:val="2"/>
            <w:vMerge w:val="restart"/>
          </w:tcPr>
          <w:p>
            <w:pPr>
              <w:ind w:left="320"/>
              <w:spacing w:after="0"/>
              <w:rPr>
                <w:sz w:val="20"/>
                <w:szCs w:val="20"/>
                <w:color w:val="auto"/>
              </w:rPr>
            </w:pPr>
            <w:r>
              <w:rPr>
                <w:rFonts w:ascii="Times New Roman" w:cs="Times New Roman" w:eastAsia="Times New Roman" w:hAnsi="Times New Roman"/>
                <w:sz w:val="16"/>
                <w:szCs w:val="16"/>
                <w:color w:val="0000FF"/>
              </w:rPr>
              <w:t>288,925</w:t>
            </w:r>
          </w:p>
        </w:tc>
        <w:tc>
          <w:tcPr>
            <w:tcW w:w="34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vMerge w:val="restart"/>
          </w:tcPr>
          <w:p>
            <w:pPr>
              <w:jc w:val="center"/>
              <w:ind w:right="376"/>
              <w:spacing w:after="0"/>
              <w:rPr>
                <w:sz w:val="20"/>
                <w:szCs w:val="20"/>
                <w:color w:val="auto"/>
              </w:rPr>
            </w:pPr>
            <w:r>
              <w:rPr>
                <w:rFonts w:ascii="Times New Roman" w:cs="Times New Roman" w:eastAsia="Times New Roman" w:hAnsi="Times New Roman"/>
                <w:sz w:val="16"/>
                <w:szCs w:val="16"/>
                <w:color w:val="0000FF"/>
              </w:rPr>
              <w:t>I</w:t>
            </w:r>
          </w:p>
        </w:tc>
        <w:tc>
          <w:tcPr>
            <w:tcW w:w="620" w:type="dxa"/>
            <w:vAlign w:val="bottom"/>
            <w:tcBorders>
              <w:top w:val="single" w:sz="8" w:color="2C2C2C"/>
            </w:tcBorders>
            <w:gridSpan w:val="2"/>
          </w:tcPr>
          <w:p>
            <w:pPr>
              <w:ind w:left="20"/>
              <w:spacing w:after="0"/>
              <w:rPr>
                <w:sz w:val="20"/>
                <w:szCs w:val="20"/>
                <w:color w:val="auto"/>
              </w:rPr>
            </w:pPr>
            <w:r>
              <w:rPr>
                <w:rFonts w:ascii="Times New Roman" w:cs="Times New Roman" w:eastAsia="Times New Roman" w:hAnsi="Times New Roman"/>
                <w:sz w:val="16"/>
                <w:szCs w:val="16"/>
                <w:color w:val="0000FF"/>
              </w:rPr>
              <w:t>See</w:t>
            </w:r>
          </w:p>
        </w:tc>
        <w:tc>
          <w:tcPr>
            <w:tcW w:w="1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20" w:type="dxa"/>
            <w:vAlign w:val="bottom"/>
            <w:gridSpan w:val="4"/>
            <w:vMerge w:val="continue"/>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780" w:type="dxa"/>
            <w:vAlign w:val="bottom"/>
            <w:gridSpan w:val="6"/>
            <w:vMerge w:val="continue"/>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420" w:type="dxa"/>
            <w:vAlign w:val="bottom"/>
            <w:tcBorders>
              <w:top w:val="single" w:sz="8" w:color="2C2C2C"/>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4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10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0" w:type="dxa"/>
            <w:vAlign w:val="bottom"/>
            <w:tcBorders>
              <w:top w:val="single" w:sz="8" w:color="2C2C2C"/>
              <w:bottom w:val="single" w:sz="8" w:color="2C2C2C"/>
            </w:tcBorders>
            <w:gridSpan w:val="2"/>
          </w:tcPr>
          <w:p>
            <w:pPr>
              <w:ind w:left="260"/>
              <w:spacing w:after="0"/>
              <w:rPr>
                <w:sz w:val="20"/>
                <w:szCs w:val="20"/>
                <w:color w:val="auto"/>
              </w:rPr>
            </w:pPr>
            <w:r>
              <w:rPr>
                <w:rFonts w:ascii="Times New Roman" w:cs="Times New Roman" w:eastAsia="Times New Roman" w:hAnsi="Times New Roman"/>
                <w:sz w:val="16"/>
                <w:szCs w:val="16"/>
                <w:color w:val="0000FF"/>
              </w:rPr>
              <w:t>326,702</w:t>
            </w:r>
            <w:r>
              <w:rPr>
                <w:rFonts w:ascii="Times New Roman" w:cs="Times New Roman" w:eastAsia="Times New Roman" w:hAnsi="Times New Roman"/>
                <w:sz w:val="20"/>
                <w:szCs w:val="20"/>
                <w:color w:val="008000"/>
                <w:vertAlign w:val="superscript"/>
              </w:rPr>
              <w:t>(2)</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jc w:val="center"/>
              <w:ind w:right="396"/>
              <w:spacing w:after="0"/>
              <w:rPr>
                <w:sz w:val="20"/>
                <w:szCs w:val="20"/>
                <w:color w:val="auto"/>
              </w:rPr>
            </w:pPr>
            <w:r>
              <w:rPr>
                <w:rFonts w:ascii="Times New Roman" w:cs="Times New Roman" w:eastAsia="Times New Roman" w:hAnsi="Times New Roman"/>
                <w:sz w:val="16"/>
                <w:szCs w:val="16"/>
                <w:color w:val="0000FF"/>
              </w:rPr>
              <w:t>D</w:t>
            </w:r>
          </w:p>
        </w:tc>
        <w:tc>
          <w:tcPr>
            <w:tcW w:w="16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7"/>
          </w:tcPr>
          <w:p>
            <w:pPr>
              <w:jc w:val="center"/>
              <w:ind w:right="15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0" w:type="dxa"/>
            <w:vAlign w:val="bottom"/>
            <w:gridSpan w:val="16"/>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16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160" w:type="dxa"/>
            <w:vAlign w:val="bottom"/>
          </w:tcPr>
          <w:p>
            <w:pPr>
              <w:spacing w:after="0"/>
              <w:rPr>
                <w:sz w:val="10"/>
                <w:szCs w:val="10"/>
                <w:color w:val="auto"/>
              </w:rPr>
            </w:pP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5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160" w:type="dxa"/>
            <w:vAlign w:val="bottom"/>
          </w:tcPr>
          <w:p>
            <w:pPr>
              <w:spacing w:after="0"/>
              <w:rPr>
                <w:sz w:val="10"/>
                <w:szCs w:val="10"/>
                <w:color w:val="auto"/>
              </w:rPr>
            </w:pP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to</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4"/>
            <w:vMerge w:val="restart"/>
          </w:tcPr>
          <w:p>
            <w:pPr>
              <w:jc w:val="center"/>
              <w:ind w:right="291"/>
              <w:spacing w:after="0" w:line="263" w:lineRule="exact"/>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(3)</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366,650</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purchase</w:t>
            </w:r>
          </w:p>
        </w:tc>
        <w:tc>
          <w:tcPr>
            <w:tcW w:w="760" w:type="dxa"/>
            <w:vAlign w:val="bottom"/>
          </w:tcPr>
          <w:p>
            <w:pPr>
              <w:ind w:left="2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0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09/21/2022</w:t>
            </w: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1000" w:type="dxa"/>
            <w:vAlign w:val="bottom"/>
          </w:tcPr>
          <w:p>
            <w:pPr>
              <w:jc w:val="center"/>
              <w:ind w:left="223"/>
              <w:spacing w:after="0" w:line="125" w:lineRule="exact"/>
              <w:rPr>
                <w:sz w:val="20"/>
                <w:szCs w:val="20"/>
                <w:color w:val="auto"/>
              </w:rPr>
            </w:pPr>
            <w:r>
              <w:rPr>
                <w:rFonts w:ascii="Times New Roman" w:cs="Times New Roman" w:eastAsia="Times New Roman" w:hAnsi="Times New Roman"/>
                <w:sz w:val="12"/>
                <w:szCs w:val="12"/>
                <w:color w:val="0000FF"/>
              </w:rPr>
              <w:t>366,650</w:t>
            </w:r>
          </w:p>
        </w:tc>
        <w:tc>
          <w:tcPr>
            <w:tcW w:w="7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09/21/2022</w:t>
            </w:r>
          </w:p>
        </w:tc>
        <w:tc>
          <w:tcPr>
            <w:tcW w:w="66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0000FF"/>
              </w:rPr>
              <w:t>09/21/2027</w:t>
            </w: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4,083,350</w:t>
            </w:r>
          </w:p>
        </w:tc>
        <w:tc>
          <w:tcPr>
            <w:tcW w:w="580" w:type="dxa"/>
            <w:vAlign w:val="bottom"/>
          </w:tcPr>
          <w:p>
            <w:pPr>
              <w:jc w:val="center"/>
              <w:ind w:left="76"/>
              <w:spacing w:after="0" w:line="125"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008000"/>
                <w:w w:val="85"/>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2"/>
                <w:szCs w:val="12"/>
                <w:color w:val="0000FF"/>
                <w:w w:val="99"/>
              </w:rPr>
              <w:t>footnote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to</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333,350</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purchase</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09/21/2022</w:t>
            </w: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gridSpan w:val="4"/>
            <w:vMerge w:val="restart"/>
          </w:tcPr>
          <w:p>
            <w:pPr>
              <w:jc w:val="center"/>
              <w:ind w:right="291"/>
              <w:spacing w:after="0"/>
              <w:rPr>
                <w:sz w:val="20"/>
                <w:szCs w:val="20"/>
                <w:color w:val="auto"/>
              </w:rPr>
            </w:pPr>
            <w:r>
              <w:rPr>
                <w:rFonts w:ascii="Times New Roman" w:cs="Times New Roman" w:eastAsia="Times New Roman" w:hAnsi="Times New Roman"/>
                <w:sz w:val="12"/>
                <w:szCs w:val="12"/>
                <w:color w:val="0000FF"/>
              </w:rPr>
              <w:t>S</w:t>
            </w:r>
          </w:p>
        </w:tc>
        <w:tc>
          <w:tcPr>
            <w:tcW w:w="1000" w:type="dxa"/>
            <w:vAlign w:val="bottom"/>
            <w:vMerge w:val="restart"/>
          </w:tcPr>
          <w:p>
            <w:pPr>
              <w:jc w:val="center"/>
              <w:ind w:left="223"/>
              <w:spacing w:after="0"/>
              <w:rPr>
                <w:sz w:val="20"/>
                <w:szCs w:val="20"/>
                <w:color w:val="auto"/>
              </w:rPr>
            </w:pPr>
            <w:r>
              <w:rPr>
                <w:rFonts w:ascii="Times New Roman" w:cs="Times New Roman" w:eastAsia="Times New Roman" w:hAnsi="Times New Roman"/>
                <w:sz w:val="12"/>
                <w:szCs w:val="12"/>
                <w:color w:val="0000FF"/>
              </w:rPr>
              <w:t>333,350</w:t>
            </w: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09/21/2022</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09/21/2027</w:t>
            </w:r>
          </w:p>
        </w:tc>
        <w:tc>
          <w:tcPr>
            <w:tcW w:w="640" w:type="dxa"/>
            <w:vAlign w:val="bottom"/>
            <w:gridSpan w:val="2"/>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3,750,000</w:t>
            </w:r>
          </w:p>
        </w:tc>
        <w:tc>
          <w:tcPr>
            <w:tcW w:w="580" w:type="dxa"/>
            <w:vAlign w:val="bottom"/>
            <w:vMerge w:val="restart"/>
          </w:tcPr>
          <w:p>
            <w:pPr>
              <w:jc w:val="center"/>
              <w:ind w:left="76"/>
              <w:spacing w:after="0"/>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4"/>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4"/>
          </w:tcPr>
          <w:p>
            <w:pPr>
              <w:ind w:left="40"/>
              <w:spacing w:after="0" w:line="150"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tcPr>
          <w:p>
            <w:pPr>
              <w:ind w:left="60"/>
              <w:spacing w:after="0" w:line="75" w:lineRule="exact"/>
              <w:rPr>
                <w:sz w:val="20"/>
                <w:szCs w:val="20"/>
                <w:color w:val="auto"/>
              </w:rPr>
            </w:pPr>
            <w:r>
              <w:rPr>
                <w:rFonts w:ascii="Times New Roman" w:cs="Times New Roman" w:eastAsia="Times New Roman" w:hAnsi="Times New Roman"/>
                <w:sz w:val="8"/>
                <w:szCs w:val="8"/>
                <w:color w:val="0000FF"/>
              </w:rPr>
              <w:t>Common</w:t>
            </w: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to</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4"/>
            <w:vMerge w:val="restart"/>
          </w:tcPr>
          <w:p>
            <w:pPr>
              <w:jc w:val="center"/>
              <w:ind w:right="291"/>
              <w:spacing w:after="0" w:line="263" w:lineRule="exact"/>
              <w:rPr>
                <w:sz w:val="20"/>
                <w:szCs w:val="20"/>
                <w:color w:val="auto"/>
              </w:rPr>
            </w:pPr>
            <w:r>
              <w:rPr>
                <w:rFonts w:ascii="Times New Roman" w:cs="Times New Roman" w:eastAsia="Times New Roman" w:hAnsi="Times New Roman"/>
                <w:sz w:val="24"/>
                <w:szCs w:val="24"/>
                <w:color w:val="0000FF"/>
                <w:w w:val="89"/>
                <w:vertAlign w:val="subscript"/>
              </w:rPr>
              <w:t>J</w:t>
            </w:r>
            <w:r>
              <w:rPr>
                <w:rFonts w:ascii="Times New Roman" w:cs="Times New Roman" w:eastAsia="Times New Roman" w:hAnsi="Times New Roman"/>
                <w:sz w:val="10"/>
                <w:szCs w:val="10"/>
                <w:color w:val="008000"/>
                <w:w w:val="89"/>
              </w:rPr>
              <w:t>(4)</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3,750,000</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See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purchase</w:t>
            </w:r>
          </w:p>
        </w:tc>
        <w:tc>
          <w:tcPr>
            <w:tcW w:w="760" w:type="dxa"/>
            <w:vAlign w:val="bottom"/>
          </w:tcPr>
          <w:p>
            <w:pPr>
              <w:ind w:left="2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0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09/21/2022</w:t>
            </w: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4"/>
            <w:vMerge w:val="continue"/>
          </w:tcPr>
          <w:p>
            <w:pPr>
              <w:spacing w:after="0"/>
              <w:rPr>
                <w:sz w:val="10"/>
                <w:szCs w:val="10"/>
                <w:color w:val="auto"/>
              </w:rPr>
            </w:pPr>
          </w:p>
        </w:tc>
        <w:tc>
          <w:tcPr>
            <w:tcW w:w="1000" w:type="dxa"/>
            <w:vAlign w:val="bottom"/>
          </w:tcPr>
          <w:p>
            <w:pPr>
              <w:jc w:val="center"/>
              <w:ind w:left="243"/>
              <w:spacing w:after="0" w:line="125" w:lineRule="exact"/>
              <w:rPr>
                <w:sz w:val="20"/>
                <w:szCs w:val="20"/>
                <w:color w:val="auto"/>
              </w:rPr>
            </w:pPr>
            <w:r>
              <w:rPr>
                <w:rFonts w:ascii="Times New Roman" w:cs="Times New Roman" w:eastAsia="Times New Roman" w:hAnsi="Times New Roman"/>
                <w:sz w:val="12"/>
                <w:szCs w:val="12"/>
                <w:color w:val="0000FF"/>
              </w:rPr>
              <w:t>3,750,000</w:t>
            </w:r>
          </w:p>
        </w:tc>
        <w:tc>
          <w:tcPr>
            <w:tcW w:w="7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09/21/2022</w:t>
            </w:r>
          </w:p>
        </w:tc>
        <w:tc>
          <w:tcPr>
            <w:tcW w:w="66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0000FF"/>
              </w:rPr>
              <w:t>09/21/2027</w:t>
            </w:r>
          </w:p>
        </w:tc>
        <w:tc>
          <w:tcPr>
            <w:tcW w:w="64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00" w:type="dxa"/>
            <w:vAlign w:val="bottom"/>
          </w:tcPr>
          <w:p>
            <w:pPr>
              <w:jc w:val="center"/>
              <w:ind w:left="222"/>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40" w:type="dxa"/>
            <w:vAlign w:val="bottom"/>
          </w:tcPr>
          <w:p>
            <w:pPr>
              <w:spacing w:after="0"/>
              <w:rPr>
                <w:sz w:val="10"/>
                <w:szCs w:val="10"/>
                <w:color w:val="auto"/>
              </w:rPr>
            </w:pPr>
          </w:p>
        </w:tc>
        <w:tc>
          <w:tcPr>
            <w:tcW w:w="580" w:type="dxa"/>
            <w:vAlign w:val="bottom"/>
          </w:tcPr>
          <w:p>
            <w:pPr>
              <w:jc w:val="center"/>
              <w:ind w:left="76"/>
              <w:spacing w:after="0" w:line="125" w:lineRule="exact"/>
              <w:rPr>
                <w:sz w:val="20"/>
                <w:szCs w:val="20"/>
                <w:color w:val="auto"/>
              </w:rPr>
            </w:pPr>
            <w:r>
              <w:rPr>
                <w:rFonts w:ascii="Times New Roman" w:cs="Times New Roman" w:eastAsia="Times New Roman" w:hAnsi="Times New Roman"/>
                <w:sz w:val="12"/>
                <w:szCs w:val="12"/>
                <w:color w:val="0000FF"/>
                <w:w w:val="98"/>
              </w:rPr>
              <w:t>I</w:t>
            </w:r>
          </w:p>
        </w:tc>
        <w:tc>
          <w:tcPr>
            <w:tcW w:w="16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008000"/>
                <w:w w:val="85"/>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2"/>
                <w:szCs w:val="12"/>
                <w:color w:val="0000FF"/>
              </w:rPr>
              <w:t>Stock</w:t>
            </w: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2"/>
                <w:szCs w:val="12"/>
                <w:color w:val="0000FF"/>
                <w:w w:val="99"/>
              </w:rPr>
              <w:t>footnote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Warrants</w:t>
            </w: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to</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705,762</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5"/>
              </w:rPr>
              <w:t>705,762</w:t>
            </w:r>
            <w:r>
              <w:rPr>
                <w:rFonts w:ascii="Times New Roman" w:cs="Times New Roman" w:eastAsia="Times New Roman" w:hAnsi="Times New Roman"/>
                <w:sz w:val="20"/>
                <w:szCs w:val="20"/>
                <w:color w:val="008000"/>
                <w:w w:val="95"/>
                <w:vertAlign w:val="superscript"/>
              </w:rPr>
              <w:t>(4)</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purchase</w:t>
            </w: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09/21/2022</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09/21/2027</w:t>
            </w:r>
          </w:p>
        </w:tc>
        <w:tc>
          <w:tcPr>
            <w:tcW w:w="64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580" w:type="dxa"/>
            <w:vAlign w:val="bottom"/>
            <w:vMerge w:val="restart"/>
          </w:tcPr>
          <w:p>
            <w:pPr>
              <w:jc w:val="center"/>
              <w:ind w:left="76"/>
              <w:spacing w:after="0"/>
              <w:rPr>
                <w:sz w:val="20"/>
                <w:szCs w:val="20"/>
                <w:color w:val="auto"/>
              </w:rPr>
            </w:pPr>
            <w:r>
              <w:rPr>
                <w:rFonts w:ascii="Times New Roman" w:cs="Times New Roman" w:eastAsia="Times New Roman" w:hAnsi="Times New Roman"/>
                <w:sz w:val="12"/>
                <w:szCs w:val="12"/>
                <w:color w:val="0000FF"/>
                <w:w w:val="91"/>
              </w:rPr>
              <w:t>D</w:t>
            </w: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Stock</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360" w:hanging="3"/>
        <w:spacing w:after="0" w:line="282"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reported are owned by Ventoux Acquisition Holdings LLC ("VAH"), for which the Reporting Person and Matthew MacDonald are the managing members and exercise voting and/or dispositive power with respect to such shares.</w:t>
      </w: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Pro-rata in-kind distribution by VAH to its members. As a result of the distribution, Mr. Scheetz received 326,702 shares distributed by VAH and now owns those shares directly.</w:t>
      </w:r>
    </w:p>
    <w:p>
      <w:pPr>
        <w:spacing w:after="0" w:line="4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Cancellation of warrants.</w:t>
      </w:r>
    </w:p>
    <w:p>
      <w:pPr>
        <w:spacing w:after="0" w:line="49"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Pro-rata in-kind distribution by VAH to its members. As a result of the distribution, Mr. Scheetz received 705,762 warrants distributed by VAH and now owns those warrants 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008000"/>
        </w:rPr>
        <w:t>Exhibit List - Exhibit 24, Power of Attorney</w:t>
      </w:r>
    </w:p>
    <w:p>
      <w:pPr>
        <w:spacing w:after="0" w:line="6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Stephen Perry,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09/23/2022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1"/>
              </w:rPr>
              <w:t>fact</w:t>
            </w:r>
          </w:p>
        </w:tc>
        <w:tc>
          <w:tcPr>
            <w:tcW w:w="17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4" w:right="359" w:bottom="881"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b w:val="1"/>
          <w:bCs w:val="1"/>
          <w:color w:val="auto"/>
        </w:rPr>
        <w:t>Exhibit 24</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08" w:lineRule="exact"/>
        <w:rPr>
          <w:sz w:val="20"/>
          <w:szCs w:val="20"/>
          <w:color w:val="auto"/>
        </w:rPr>
      </w:pPr>
    </w:p>
    <w:p>
      <w:pPr>
        <w:jc w:val="both"/>
        <w:ind w:firstLine="600"/>
        <w:spacing w:after="0" w:line="258" w:lineRule="auto"/>
        <w:rPr>
          <w:sz w:val="20"/>
          <w:szCs w:val="20"/>
          <w:color w:val="auto"/>
        </w:rPr>
      </w:pPr>
      <w:r>
        <w:rPr>
          <w:rFonts w:ascii="Times New Roman" w:cs="Times New Roman" w:eastAsia="Times New Roman" w:hAnsi="Times New Roman"/>
          <w:sz w:val="17"/>
          <w:szCs w:val="17"/>
          <w:color w:val="auto"/>
        </w:rPr>
        <w:t>The undersigned constitutes and appoints Rajat Suri, Colin Diamond, Laura Katherine Mann, Adam Berkaw, Stephen Perry, Rachel Collier and Nico Kroeker as the undersigned’s true and lawful attorney-in-fact and agent, with full power of substitution and resubstitution, for the undersigned and in the undersigned’s name, place and stead, to:</w:t>
      </w:r>
    </w:p>
    <w:p>
      <w:pPr>
        <w:spacing w:after="0" w:line="169" w:lineRule="exact"/>
        <w:rPr>
          <w:sz w:val="20"/>
          <w:szCs w:val="20"/>
          <w:color w:val="auto"/>
        </w:rPr>
      </w:pPr>
    </w:p>
    <w:p>
      <w:pPr>
        <w:jc w:val="both"/>
        <w:ind w:firstLine="600"/>
        <w:spacing w:after="0" w:line="250" w:lineRule="auto"/>
        <w:tabs>
          <w:tab w:leader="none" w:pos="80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sign, and submit to the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on its Electronic Data Gathering, Analysis, and Retrieval (“</w:t>
      </w:r>
      <w:r>
        <w:rPr>
          <w:rFonts w:ascii="Times New Roman" w:cs="Times New Roman" w:eastAsia="Times New Roman" w:hAnsi="Times New Roman"/>
          <w:sz w:val="17"/>
          <w:szCs w:val="17"/>
          <w:u w:val="single" w:color="auto"/>
          <w:color w:val="auto"/>
        </w:rPr>
        <w:t>EDGAR</w:t>
      </w:r>
      <w:r>
        <w:rPr>
          <w:rFonts w:ascii="Times New Roman" w:cs="Times New Roman" w:eastAsia="Times New Roman" w:hAnsi="Times New Roman"/>
          <w:sz w:val="17"/>
          <w:szCs w:val="17"/>
          <w:color w:val="auto"/>
        </w:rPr>
        <w:t>”)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177" w:lineRule="exact"/>
        <w:rPr>
          <w:rFonts w:ascii="Times New Roman" w:cs="Times New Roman" w:eastAsia="Times New Roman" w:hAnsi="Times New Roman"/>
          <w:sz w:val="17"/>
          <w:szCs w:val="17"/>
          <w:color w:val="auto"/>
        </w:rPr>
      </w:pPr>
    </w:p>
    <w:p>
      <w:pPr>
        <w:jc w:val="both"/>
        <w:ind w:firstLine="600"/>
        <w:spacing w:after="0" w:line="250" w:lineRule="auto"/>
        <w:tabs>
          <w:tab w:leader="none" w:pos="77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 any and all SEC statements of beneficial ownership of securities of Presto Automation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177" w:lineRule="exact"/>
        <w:rPr>
          <w:sz w:val="20"/>
          <w:szCs w:val="20"/>
          <w:color w:val="auto"/>
        </w:rPr>
      </w:pPr>
    </w:p>
    <w:p>
      <w:pPr>
        <w:ind w:firstLine="600"/>
        <w:spacing w:after="0" w:line="271" w:lineRule="auto"/>
        <w:rPr>
          <w:sz w:val="20"/>
          <w:szCs w:val="20"/>
          <w:color w:val="auto"/>
        </w:rPr>
      </w:pPr>
      <w:r>
        <w:rPr>
          <w:rFonts w:ascii="Times New Roman" w:cs="Times New Roman" w:eastAsia="Times New Roman" w:hAnsi="Times New Roman"/>
          <w:sz w:val="17"/>
          <w:szCs w:val="17"/>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158" w:lineRule="exact"/>
        <w:rPr>
          <w:sz w:val="20"/>
          <w:szCs w:val="20"/>
          <w:color w:val="auto"/>
        </w:rPr>
      </w:pPr>
    </w:p>
    <w:p>
      <w:pPr>
        <w:ind w:right="20" w:firstLine="600"/>
        <w:spacing w:after="0" w:line="271" w:lineRule="auto"/>
        <w:rPr>
          <w:sz w:val="20"/>
          <w:szCs w:val="20"/>
          <w:color w:val="auto"/>
        </w:rPr>
      </w:pPr>
      <w:r>
        <w:rPr>
          <w:rFonts w:ascii="Times New Roman" w:cs="Times New Roman" w:eastAsia="Times New Roman" w:hAnsi="Times New Roman"/>
          <w:sz w:val="17"/>
          <w:szCs w:val="17"/>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August 19, 2022</w:t>
      </w:r>
    </w:p>
    <w:p>
      <w:pPr>
        <w:spacing w:after="0" w:line="204" w:lineRule="exact"/>
        <w:rPr>
          <w:sz w:val="20"/>
          <w:szCs w:val="20"/>
          <w:color w:val="auto"/>
        </w:rPr>
      </w:pPr>
    </w:p>
    <w:p>
      <w:pPr>
        <w:ind w:left="6600"/>
        <w:spacing w:after="0"/>
        <w:tabs>
          <w:tab w:leader="none" w:pos="7020" w:val="left"/>
        </w:tabs>
        <w:rPr>
          <w:sz w:val="20"/>
          <w:szCs w:val="20"/>
          <w:color w:val="auto"/>
        </w:rPr>
      </w:pPr>
      <w:r>
        <w:rPr>
          <w:rFonts w:ascii="Times New Roman" w:cs="Times New Roman" w:eastAsia="Times New Roman" w:hAnsi="Times New Roman"/>
          <w:sz w:val="17"/>
          <w:szCs w:val="17"/>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4473575</wp:posOffset>
            </wp:positionH>
            <wp:positionV relativeFrom="paragraph">
              <wp:posOffset>13335</wp:posOffset>
            </wp:positionV>
            <wp:extent cx="249872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98725" cy="15875"/>
                    </a:xfrm>
                    <a:prstGeom prst="rect">
                      <a:avLst/>
                    </a:prstGeom>
                    <a:noFill/>
                  </pic:spPr>
                </pic:pic>
              </a:graphicData>
            </a:graphic>
          </wp:anchor>
        </w:drawing>
      </w:r>
    </w:p>
    <w:p>
      <w:pPr>
        <w:spacing w:after="0" w:line="13"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7"/>
          <w:szCs w:val="17"/>
          <w:color w:val="auto"/>
        </w:rPr>
        <w:t>Name: Edward Scheetz</w:t>
      </w:r>
    </w:p>
    <w:sectPr>
      <w:pgSz w:w="11900" w:h="16838" w:orient="portrait"/>
      <w:cols w:equalWidth="0" w:num="1">
        <w:col w:w="10980"/>
      </w:cols>
      <w:pgMar w:left="460" w:top="11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43057"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2022-09-23T17:54:22Z</dcterms:created>
  <dcterms:modified xsi:type="dcterms:W3CDTF">2022-09-23T17:54:22Z</dcterms:modified>
</cp:coreProperties>
</file>