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503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5035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Mosher Dan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985 INDUSTRIAL ROAD,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Presto Automation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64"/>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302"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31"/>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02/21/2023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1"/>
              </w:rPr>
              <w:t>9,177</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2.23</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30,775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02/21/2023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9"/>
              </w:rPr>
              <w:t>9,177</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3.44</w:t>
            </w:r>
            <w:r>
              <w:rPr>
                <w:rFonts w:ascii="Times New Roman" w:cs="Times New Roman" w:eastAsia="Times New Roman" w:hAnsi="Times New Roman"/>
                <w:sz w:val="21"/>
                <w:szCs w:val="21"/>
                <w:color w:val="008000"/>
                <w:w w:val="89"/>
                <w:vertAlign w:val="superscript"/>
              </w:rPr>
              <w:t>(2)</w:t>
            </w: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21,598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02/22/2023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1"/>
              </w:rPr>
              <w:t>5,627</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2.23</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27,225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8"/>
              </w:rPr>
              <w:t>02/22/2023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52"/>
              <w:spacing w:after="0"/>
              <w:rPr>
                <w:sz w:val="20"/>
                <w:szCs w:val="20"/>
                <w:color w:val="auto"/>
              </w:rPr>
            </w:pPr>
            <w:r>
              <w:rPr>
                <w:rFonts w:ascii="Times New Roman" w:cs="Times New Roman" w:eastAsia="Times New Roman" w:hAnsi="Times New Roman"/>
                <w:sz w:val="17"/>
                <w:szCs w:val="17"/>
                <w:color w:val="0000FF"/>
                <w:w w:val="99"/>
              </w:rPr>
              <w:t>5,627</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center"/>
              <w:ind w:left="3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3.3</w:t>
            </w:r>
          </w:p>
        </w:tc>
        <w:tc>
          <w:tcPr>
            <w:tcW w:w="60" w:type="dxa"/>
            <w:vAlign w:val="bottom"/>
          </w:tcPr>
          <w:p>
            <w:pPr>
              <w:spacing w:after="0"/>
              <w:rPr>
                <w:sz w:val="22"/>
                <w:szCs w:val="22"/>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21,598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7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9,177</w:t>
            </w:r>
            <w:r>
              <w:rPr>
                <w:rFonts w:ascii="Times New Roman" w:cs="Times New Roman" w:eastAsia="Times New Roman" w:hAnsi="Times New Roman"/>
                <w:sz w:val="21"/>
                <w:szCs w:val="21"/>
                <w:color w:val="008000"/>
                <w:vertAlign w:val="superscript"/>
              </w:rPr>
              <w:t>(1)</w:t>
            </w:r>
          </w:p>
        </w:tc>
        <w:tc>
          <w:tcPr>
            <w:tcW w:w="88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3"/>
                <w:szCs w:val="13"/>
                <w:color w:val="0000FF"/>
                <w:w w:val="97"/>
              </w:rPr>
              <w:t>03/15/2022</w:t>
            </w:r>
            <w:r>
              <w:rPr>
                <w:rFonts w:ascii="Times New Roman" w:cs="Times New Roman" w:eastAsia="Times New Roman" w:hAnsi="Times New Roman"/>
                <w:sz w:val="21"/>
                <w:szCs w:val="21"/>
                <w:color w:val="008000"/>
                <w:w w:val="97"/>
                <w:vertAlign w:val="superscript"/>
              </w:rPr>
              <w:t>(1)</w:t>
            </w: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9,177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2.23</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02/21/2023</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X</w:t>
            </w:r>
          </w:p>
        </w:tc>
        <w:tc>
          <w:tcPr>
            <w:tcW w:w="9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04/25/2031</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2.23</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504,181</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jc w:val="center"/>
              <w:ind w:right="35"/>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5,627</w:t>
            </w:r>
            <w:r>
              <w:rPr>
                <w:rFonts w:ascii="Times New Roman" w:cs="Times New Roman" w:eastAsia="Times New Roman" w:hAnsi="Times New Roman"/>
                <w:sz w:val="21"/>
                <w:szCs w:val="21"/>
                <w:color w:val="008000"/>
                <w:vertAlign w:val="superscript"/>
              </w:rPr>
              <w:t>(1)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5,627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2.23</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02/22/2023</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X</w:t>
            </w:r>
          </w:p>
        </w:tc>
        <w:tc>
          <w:tcPr>
            <w:tcW w:w="920" w:type="dxa"/>
            <w:vAlign w:val="bottom"/>
            <w:vMerge w:val="continue"/>
          </w:tcPr>
          <w:p>
            <w:pPr>
              <w:spacing w:after="0"/>
              <w:rPr>
                <w:sz w:val="12"/>
                <w:szCs w:val="12"/>
                <w:color w:val="auto"/>
              </w:rPr>
            </w:pPr>
          </w:p>
        </w:tc>
        <w:tc>
          <w:tcPr>
            <w:tcW w:w="880" w:type="dxa"/>
            <w:vAlign w:val="bottom"/>
            <w:gridSpan w:val="2"/>
          </w:tcPr>
          <w:p>
            <w:pPr>
              <w:jc w:val="right"/>
              <w:ind w:right="119"/>
              <w:spacing w:after="0" w:line="141" w:lineRule="exact"/>
              <w:rPr>
                <w:sz w:val="20"/>
                <w:szCs w:val="20"/>
                <w:color w:val="auto"/>
              </w:rPr>
            </w:pPr>
            <w:r>
              <w:rPr>
                <w:rFonts w:ascii="Times New Roman" w:cs="Times New Roman" w:eastAsia="Times New Roman" w:hAnsi="Times New Roman"/>
                <w:sz w:val="13"/>
                <w:szCs w:val="13"/>
                <w:color w:val="0000FF"/>
              </w:rPr>
              <w:t>03/15/2022</w:t>
            </w: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04/25/2031</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2.23</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498,554</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jc w:val="center"/>
              <w:ind w:right="35"/>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incentive stock options (ISOs) granted pursuant to the 2018 Equity Incentive Plan. The grant date of the award was April 26, 2021 and the award vests monthly in 1/48 increments over four years with one year cliff vesting.</w:t>
      </w:r>
    </w:p>
    <w:p>
      <w:pPr>
        <w:spacing w:after="0" w:line="19"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$3.61 to $3.68.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 Mosher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02/23/2023</w:t>
            </w:r>
          </w:p>
        </w:tc>
      </w:tr>
      <w:tr>
        <w:trPr>
          <w:trHeight w:val="20"/>
        </w:trPr>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904"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2023-02-23T19:50:41Z</dcterms:created>
  <dcterms:modified xsi:type="dcterms:W3CDTF">2023-02-23T19:50:41Z</dcterms:modified>
</cp:coreProperties>
</file>