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Ventoux CCM Acquisition Corp.</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E La Carte, Inc. (dba Presto)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001-39830</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Presto Partners With Ottonomy for Fully Autonomous Curbside and Parking Lot Food Delivery</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Presto will evaluate Ottonomy’s autonomous delivery robots to help alleviate the ongoing labor shortage in the restaurant industry.</w:t>
      </w:r>
    </w:p>
    <w:p>
      <w:pPr>
        <w:spacing w:after="0" w:line="221" w:lineRule="exact"/>
        <w:rPr>
          <w:sz w:val="24"/>
          <w:szCs w:val="24"/>
          <w:color w:val="auto"/>
        </w:rPr>
      </w:pPr>
    </w:p>
    <w:p>
      <w:pPr>
        <w:ind w:right="220"/>
        <w:spacing w:after="0" w:line="281" w:lineRule="auto"/>
        <w:rPr>
          <w:sz w:val="20"/>
          <w:szCs w:val="20"/>
          <w:color w:val="auto"/>
        </w:rPr>
      </w:pPr>
      <w:r>
        <w:rPr>
          <w:rFonts w:ascii="Arial" w:cs="Arial" w:eastAsia="Arial" w:hAnsi="Arial"/>
          <w:sz w:val="17"/>
          <w:szCs w:val="17"/>
          <w:b w:val="1"/>
          <w:bCs w:val="1"/>
          <w:color w:val="auto"/>
        </w:rPr>
        <w:t xml:space="preserve">REDWOOD CITY, Calif. (December 7, 2021)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Presto</w:t>
      </w:r>
      <w:r>
        <w:rPr>
          <w:rFonts w:ascii="Arial" w:cs="Arial" w:eastAsia="Arial" w:hAnsi="Arial"/>
          <w:sz w:val="17"/>
          <w:szCs w:val="17"/>
          <w:color w:val="auto"/>
        </w:rPr>
        <w:t>, a leading provider of restaurant labor productivity technologies, today announced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partnership with robotics startup </w:t>
      </w:r>
      <w:r>
        <w:rPr>
          <w:rFonts w:ascii="Arial" w:cs="Arial" w:eastAsia="Arial" w:hAnsi="Arial"/>
          <w:sz w:val="17"/>
          <w:szCs w:val="17"/>
          <w:u w:val="single" w:color="auto"/>
          <w:color w:val="auto"/>
        </w:rPr>
        <w:t>Ottonomy</w:t>
      </w:r>
      <w:r>
        <w:rPr>
          <w:rFonts w:ascii="Arial" w:cs="Arial" w:eastAsia="Arial" w:hAnsi="Arial"/>
          <w:sz w:val="17"/>
          <w:szCs w:val="17"/>
          <w:color w:val="auto"/>
        </w:rPr>
        <w:t>, allowing Presto customers to utilize autonomous delivery robots for contactless curbside and parking lot deliveries</w:t>
      </w:r>
      <w:r>
        <w:rPr>
          <w:rFonts w:ascii="Arial" w:cs="Arial" w:eastAsia="Arial" w:hAnsi="Arial"/>
          <w:sz w:val="17"/>
          <w:szCs w:val="17"/>
          <w:i w:val="1"/>
          <w:iCs w:val="1"/>
          <w:color w:val="auto"/>
        </w:rPr>
        <w:t>.</w:t>
      </w:r>
      <w:r>
        <w:rPr>
          <w:rFonts w:ascii="Arial" w:cs="Arial" w:eastAsia="Arial" w:hAnsi="Arial"/>
          <w:sz w:val="17"/>
          <w:szCs w:val="17"/>
          <w:color w:val="auto"/>
        </w:rPr>
        <w:t xml:space="preserve"> Guests can order and pay using Presto’s touch or voice products and receive food delivered via Ottonomy’s robots. The partnership reflects Presto’s commitment to finding innovative solutions to the labor shortage challenge being faced by the restaurant industry.</w:t>
      </w:r>
    </w:p>
    <w:p>
      <w:pPr>
        <w:spacing w:after="0" w:line="169" w:lineRule="exact"/>
        <w:rPr>
          <w:sz w:val="24"/>
          <w:szCs w:val="24"/>
          <w:color w:val="auto"/>
        </w:rPr>
      </w:pPr>
    </w:p>
    <w:p>
      <w:pPr>
        <w:ind w:right="300"/>
        <w:spacing w:after="0" w:line="263" w:lineRule="auto"/>
        <w:rPr>
          <w:sz w:val="20"/>
          <w:szCs w:val="20"/>
          <w:color w:val="auto"/>
        </w:rPr>
      </w:pPr>
      <w:r>
        <w:rPr>
          <w:rFonts w:ascii="Arial" w:cs="Arial" w:eastAsia="Arial" w:hAnsi="Arial"/>
          <w:sz w:val="18"/>
          <w:szCs w:val="18"/>
          <w:color w:val="auto"/>
        </w:rPr>
        <w:t xml:space="preserve">Curbside orders have seen a significant increase in volume over the past few years. However, the rise in digital sales has also created significant operational and financial challenges for restaurant management, especially against the backdrop of the ongoing labor shortage. According to a </w:t>
      </w:r>
      <w:r>
        <w:rPr>
          <w:rFonts w:ascii="Arial" w:cs="Arial" w:eastAsia="Arial" w:hAnsi="Arial"/>
          <w:sz w:val="18"/>
          <w:szCs w:val="18"/>
          <w:u w:val="single" w:color="auto"/>
          <w:color w:val="auto"/>
        </w:rPr>
        <w:t>recent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study</w:t>
      </w:r>
      <w:r>
        <w:rPr>
          <w:rFonts w:ascii="Arial" w:cs="Arial" w:eastAsia="Arial" w:hAnsi="Arial"/>
          <w:sz w:val="18"/>
          <w:szCs w:val="18"/>
          <w:color w:val="auto"/>
        </w:rPr>
        <w:t>, 50% of restaurant operators are planning to deploy automation technology to fill labor gaps.</w:t>
      </w:r>
    </w:p>
    <w:p>
      <w:pPr>
        <w:spacing w:after="0" w:line="184" w:lineRule="exact"/>
        <w:rPr>
          <w:sz w:val="24"/>
          <w:szCs w:val="24"/>
          <w:color w:val="auto"/>
        </w:rPr>
      </w:pPr>
    </w:p>
    <w:p>
      <w:pPr>
        <w:jc w:val="both"/>
        <w:ind w:right="100"/>
        <w:spacing w:after="0" w:line="286" w:lineRule="auto"/>
        <w:rPr>
          <w:sz w:val="20"/>
          <w:szCs w:val="20"/>
          <w:color w:val="auto"/>
        </w:rPr>
      </w:pPr>
      <w:r>
        <w:rPr>
          <w:rFonts w:ascii="Arial" w:cs="Arial" w:eastAsia="Arial" w:hAnsi="Arial"/>
          <w:sz w:val="17"/>
          <w:szCs w:val="17"/>
          <w:color w:val="auto"/>
        </w:rPr>
        <w:t>“The ongoing labor shortage is preventing restaurants from maximizing the revenue potential of digital channels,” said Rajat Suri, Founder and CEO of Presto. “Restaurants often partner with third-party delivery channels, which can have a significant impact on net margin. In partnership with Ottonomy, we can enable restaurants to become more agile in managing staff deployments and associated costs.”</w:t>
      </w:r>
    </w:p>
    <w:p>
      <w:pPr>
        <w:spacing w:after="0" w:line="165" w:lineRule="exact"/>
        <w:rPr>
          <w:sz w:val="24"/>
          <w:szCs w:val="24"/>
          <w:color w:val="auto"/>
        </w:rPr>
      </w:pPr>
    </w:p>
    <w:p>
      <w:pPr>
        <w:ind w:right="60"/>
        <w:spacing w:after="0" w:line="259" w:lineRule="auto"/>
        <w:rPr>
          <w:sz w:val="20"/>
          <w:szCs w:val="20"/>
          <w:color w:val="auto"/>
        </w:rPr>
      </w:pPr>
      <w:r>
        <w:rPr>
          <w:rFonts w:ascii="Arial" w:cs="Arial" w:eastAsia="Arial" w:hAnsi="Arial"/>
          <w:sz w:val="18"/>
          <w:szCs w:val="18"/>
          <w:color w:val="auto"/>
        </w:rPr>
        <w:t>Ottonomy’s autonomous robots will allow Presto customers to deliver food items to guests at the curbside, parking lot, and beyond. Ottonomy’s proprietary technology helps its robots navigate seamlessly in both indoor and outdoor environments using 3D Lidar and multiple-camera mapping with no human assistance. Decentralized robot-to-robot communication with situational awareness allows the robots to navigate crowded environments, making them one of the most advanced solutions available in the industry today.</w:t>
      </w:r>
    </w:p>
    <w:p>
      <w:pPr>
        <w:spacing w:after="0" w:line="187" w:lineRule="exact"/>
        <w:rPr>
          <w:sz w:val="24"/>
          <w:szCs w:val="24"/>
          <w:color w:val="auto"/>
        </w:rPr>
      </w:pPr>
    </w:p>
    <w:p>
      <w:pPr>
        <w:ind w:right="120"/>
        <w:spacing w:after="0" w:line="263" w:lineRule="auto"/>
        <w:rPr>
          <w:sz w:val="20"/>
          <w:szCs w:val="20"/>
          <w:color w:val="auto"/>
        </w:rPr>
      </w:pPr>
      <w:r>
        <w:rPr>
          <w:rFonts w:ascii="Arial" w:cs="Arial" w:eastAsia="Arial" w:hAnsi="Arial"/>
          <w:sz w:val="18"/>
          <w:szCs w:val="18"/>
          <w:color w:val="auto"/>
        </w:rPr>
        <w:t>“At Ottonomy, we are committed to bringing anytime, anywhere robot deliveries to the restaurant industry,” said Ritukar Vijay, CEO of Ottonomy. “Combined with Presto’s exciting offerings in conversational AI, computer vision, and integrated touch, this partnership can enable restaurants to boost their efficiency and serve guests with greater efficiency.”</w:t>
      </w:r>
    </w:p>
    <w:p>
      <w:pPr>
        <w:spacing w:after="0" w:line="184" w:lineRule="exact"/>
        <w:rPr>
          <w:sz w:val="24"/>
          <w:szCs w:val="24"/>
          <w:color w:val="auto"/>
        </w:rPr>
      </w:pPr>
    </w:p>
    <w:p>
      <w:pPr>
        <w:ind w:right="100"/>
        <w:spacing w:after="0" w:line="286" w:lineRule="auto"/>
        <w:rPr>
          <w:sz w:val="20"/>
          <w:szCs w:val="20"/>
          <w:color w:val="auto"/>
        </w:rPr>
      </w:pPr>
      <w:r>
        <w:rPr>
          <w:rFonts w:ascii="Arial" w:cs="Arial" w:eastAsia="Arial" w:hAnsi="Arial"/>
          <w:sz w:val="17"/>
          <w:szCs w:val="17"/>
          <w:color w:val="auto"/>
        </w:rPr>
        <w:t>On November 10, 2021, Presto announced the execution of a definitive merger agreement with Ventoux CCM Acquisition Corp. (NASDAQ: VTAQ), a publicly traded special purpose acquisition company (“Ventoux”), that will result in Presto becoming a publicly listed company. Upon closing, the combined company (the “Company”) will be renamed Presto Technologies, Inc. and expects to trade on Nasdaq.</w:t>
      </w:r>
    </w:p>
    <w:p>
      <w:pPr>
        <w:sectPr>
          <w:pgSz w:w="11900" w:h="16838" w:orient="portrait"/>
          <w:cols w:equalWidth="0" w:num="1">
            <w:col w:w="11020"/>
          </w:cols>
          <w:pgMar w:left="440" w:top="229" w:right="439" w:bottom="1440" w:gutter="0" w:footer="0" w:header="0"/>
        </w:sectPr>
      </w:pPr>
    </w:p>
    <w:bookmarkStart w:id="1" w:name="page2"/>
    <w:bookmarkEnd w:id="1"/>
    <w:p>
      <w:pPr>
        <w:ind w:right="10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more information on this partnership, visit presto.com/robot. To schedule a demo or learn more about Presto’s products, please contact mktg@presto.com or visit presto.com.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Presto</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Presto overlays next-gen digital solutions onto the physical world. Our enterprise-grade touch, vision, and voice technologies help hospitality businesses thrive while delighting guests. With over 250,000 systems shipped, we are one of the largest labor automation technology providers in the industry. Founded at M.I.T. in 2008, Presto is headquartered in Silicon Valley, Calif. with customers including many of the top 20 restaurant chains in the U.S.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Ottonomy</w:t>
      </w:r>
    </w:p>
    <w:p>
      <w:pPr>
        <w:spacing w:after="0" w:line="12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Ottonomy is a U.S. startup providing contactless deliveries using fully autonomous robots. Its primary focus is on helping retailers and restaurants automate indoor and outdoor contactless deliveries. The co-founding team has widespread experience in autonomous cars and warehousing robots. Ottonomy was recognized as among the top 50 robotics companies worldwide in 2021 by Robotics Business Review and has won the Mobility Startup Award given by Plug &amp; Play Accelerator and the Sustainability Product of the Year Award given by the Business Intelligence Group. The company is backed by Connetic Ventures and angel investors. For more information on Ottonomy, please visit ottonomy.io.</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connection with the proposed business combination involving Ventoux and Presto, Ventoux intends to file a registration statement, which will include a preliminary proxy statement/prospectus, with the SEC. The proxy statement/prospectus will be sent to stockholders of Ventoux. This press release is not a substitute for the proxy statement/prospectus. INVESTORS AND SECURITY HOLDERS AND OTHER INTERESTED PARTIES ARE URGED TO READ THE PROXY STATEMENT/PROSPECTUS AND ANY OTHER RELEVANT DOCUMENTS THAT HAVE BEEN FILED OR WILL BE FILED WITH THE SEC, AS WELL AS ANY AMENDMENTS OR SUPPLEMENTS TO THESE DOCUMENTS, CAREFULLY AND IN THEIR ENTIRETY WHEN THEY BECOME AVAILABLE BECAUSE THEY WILL CONTAIN IMPORTANT INFORMATION ABOUT PRESTO, VENTOUX, THE PROPOSED BUSINESS COMBINATION AND RELATED MATTERS. The documents filed or that will be filed with the SEC relating to the proposed business combination (when they are available) can be obtained free of charge from the SEC’s website at www.sec.gov. These documents (when they are available) can also be obtained free of charge from Ventoux upon written request at Ventoux CCM Acquisition Corp., 1 East Putnam Avenue, Floor 4, Greenwich, CT 06830.</w:t>
      </w:r>
    </w:p>
    <w:p>
      <w:pPr>
        <w:sectPr>
          <w:pgSz w:w="11900" w:h="16838" w:orient="portrait"/>
          <w:cols w:equalWidth="0" w:num="1">
            <w:col w:w="10980"/>
          </w:cols>
          <w:pgMar w:left="440" w:top="274"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Offer or Solicitation</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This communication is for informational purposes only and is not intended to and shall not constitute a proxy statement or the solicitation of a proxy, consent or authorization with respect to any securities in respect of the proposed business combination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communication is not a solicitation of a proxy from any investor or security holder. However, Ventoux, Presto, and certain of their directors and executive officers may be deemed to be participants in the solicitation of proxies in connection with the proposed business combination under the rules of the SEC. Information about Ventoux’s directors and executive officers and their ownership of Ventoux’s securities is set forth in filings with the SEC, including Ventoux’s annual report on Form 10-K filed with the SEC on March 30, 2021 and amended on June 22, 2021 and December 3, 2021. To the extent that holdings of Ventoux’s securities have changed since the amounts included in Ventoux’s most recent annual report, such changes have been or will be reflected on Statements of Change in Ownership on Form 4 filed with the SEC. Additional information regarding the participants will also be included in the proxy statement/prospectus, when it becomes available. When available, these documents can be obtained free of charge from the sources indicated above.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communication contains “forward-looking statements” within the meaning of the Private Securities Litigation Reform Act of 1995. Such statements include, but are not limited to, statements about future financial and operating results, plans, objectives, expectations and intentions with respect to future operations, products and services and expectations regarding the proposed business combination between Presto and Ventoux; and other statements identified by words such as “will likely result,” “are expected to,” “will continue,” “is anticipated,” “estimated,” “believe,” “intend,” “plan,” “projection,” “outlook” or words of similar meaning.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ectPr>
          <w:pgSz w:w="11900" w:h="16838" w:orient="portrait"/>
          <w:cols w:equalWidth="0" w:num="1">
            <w:col w:w="11000"/>
          </w:cols>
          <w:pgMar w:left="440" w:top="270" w:right="459" w:bottom="1440" w:gutter="0" w:footer="0" w:header="0"/>
        </w:sectPr>
      </w:pPr>
    </w:p>
    <w:bookmarkStart w:id="3" w:name="page4"/>
    <w:bookmarkEnd w:id="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to factors previously disclosed or that will be disclosed in Ventoux’s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the occurrence of any event, change or other circumstances that could give rise to the termination of the merger agreement or could otherwise cause the transactions contemplated therein to fail to close; (2) the outcome of any legal proceedings that may be instituted against Ventoux, Presto, the Company or others following the announcement of the proposed business combination and any definitive agreements with respect thereto; (3) the inability to complete the proposed business combination due to the failure to obtain approval of the stockholders of Ventoux or Presto; (4) the inability of Presto to satisfy other conditions to closing; (5) changes to the proposed structure of the proposed business combination that may be required or appropriate as a result of applicable laws or regulations or as a condition to obtaining regulatory approval of the proposed business combination; (6) the ability to meet stock exchange listing standards in connection with and following the consummation of the proposed business combination; (7) the risk that the proposed business combination disrupts current plans and operations of Presto as a result of the announcement and consummation of the proposed business combination; (8) the ability to recognize the anticipated benefits of the proposed business combination, which may be affected by, among other things, competition, the ability of the Company to grow and manage growth profitably, grow its customer base, maintain relationships with customers and suppliers and retain its management and key employees; (9) the impact of the COVID-19 pandemic on the business of Presto and the Company (including the effects of the ongoing global supply chain shortage); (10) Presto’s limited operating history and history of net losses; (11) Presto’s customer concentration and reliance on a limited number of key technology providers and payment processors facilitating payments to and by Presto’s customers; (12) costs related to proposed business combination; (13) changes in applicable laws or regulations; (14) the possibility that Presto or the Company may be adversely affected by other economic, business, regulatory, and/or competitive factors; (15) Presto’s estimates of expenses and profitability; (16) the evolution of the markets in which Presto competes; (17) the ability of Presto to implement its strategic initiatives and continue to innovate its existing products; (18) the ability of Presto to adhere to legal requirements with respect to the protection of personal data and privacy laws; (19) cybersecurity risks, data loss and other breaches of Presto’s network security and the disclosure of personal information; and (20) the risk of regulatory lawsuits or proceedings relating to Presto’s products or services.</w:t>
      </w:r>
    </w:p>
    <w:p>
      <w:pPr>
        <w:spacing w:after="0" w:line="180"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Ventoux and Presto or the date of such information in the case of information from persons other than Ventoux and Presto, and we disclaim any intention or obligation to update any forward-looking statements as a result of developments occurring after the date of this communication. Forecasts and estimates regarding Presto’s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ectPr>
          <w:pgSz w:w="11900" w:h="16838" w:orient="portrait"/>
          <w:cols w:equalWidth="0" w:num="1">
            <w:col w:w="11000"/>
          </w:cols>
          <w:pgMar w:left="440" w:top="274"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Presto: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Rajul Misra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VP of Marketing, Presto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 (408) 659-6825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media@presto.com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For Ottonomy: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Ritukar Vijay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CEO, Ottonomy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(213) 784-9597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media@ottonomy.io</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2021-12-09T05:09:33Z</dcterms:created>
  <dcterms:modified xsi:type="dcterms:W3CDTF">2021-12-09T05:09:33Z</dcterms:modified>
</cp:coreProperties>
</file>