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GROSSMAN JONAS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1,493,625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Consists of shares owned by Chardan International Investments, LLC, for which Jonas Grossman is the managing member.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Jonas Grossman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23905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2020-12-23T17:25:58Z</dcterms:created>
  <dcterms:modified xsi:type="dcterms:W3CDTF">2020-12-23T17:25:58Z</dcterms:modified>
</cp:coreProperties>
</file>