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Mosher Dan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985 INDUSTRIAL ROAD,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Chief Revenue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Stephen Perry,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Rajat Suri, Ashish Gupta,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23, 2022</w:t>
      </w:r>
    </w:p>
    <w:p>
      <w:pPr>
        <w:spacing w:after="0" w:line="250" w:lineRule="exact"/>
        <w:rPr>
          <w:sz w:val="20"/>
          <w:szCs w:val="20"/>
          <w:color w:val="auto"/>
        </w:rPr>
      </w:pPr>
    </w:p>
    <w:p>
      <w:pPr>
        <w:ind w:left="6540"/>
        <w:spacing w:after="0"/>
        <w:tabs>
          <w:tab w:leader="none" w:pos="6960" w:val="left"/>
        </w:tabs>
        <w:rPr>
          <w:sz w:val="20"/>
          <w:szCs w:val="20"/>
          <w:color w:val="auto"/>
        </w:rPr>
      </w:pPr>
      <w:r>
        <w:rPr>
          <w:rFonts w:ascii="Times New Roman" w:cs="Times New Roman" w:eastAsia="Times New Roman" w:hAnsi="Times New Roman"/>
          <w:sz w:val="20"/>
          <w:szCs w:val="20"/>
          <w:color w:val="auto"/>
        </w:rPr>
        <w:t>By:</w:t>
        <w:tab/>
        <w:t>/s/ Dan Mosher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19050</wp:posOffset>
            </wp:positionV>
            <wp:extent cx="25158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15870" cy="19050"/>
                    </a:xfrm>
                    <a:prstGeom prst="rect">
                      <a:avLst/>
                    </a:prstGeom>
                    <a:noFill/>
                  </pic:spPr>
                </pic:pic>
              </a:graphicData>
            </a:graphic>
          </wp:anchor>
        </w:drawing>
      </w:r>
    </w:p>
    <w:p>
      <w:pPr>
        <w:spacing w:after="0" w:line="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Name: Dan Mosher</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4904"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2022-09-23T17:32:24Z</dcterms:created>
  <dcterms:modified xsi:type="dcterms:W3CDTF">2022-09-23T17:32:24Z</dcterms:modified>
</cp:coreProperties>
</file>