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CURRENT REPORT</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98"/>
              </w:rPr>
              <w:t>PURSUANT TO SECTION 13 OR 15(d) OF THE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October 16, 2023</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Presto Automation Inc.</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Arial" w:cs="Arial" w:eastAsia="Arial" w:hAnsi="Arial"/>
                <w:sz w:val="18"/>
                <w:szCs w:val="18"/>
                <w:color w:val="auto"/>
                <w:w w:val="90"/>
              </w:rPr>
              <w:t>(Exact name of registrant as specified in its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001-39830</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84-2968594</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985 Industrial Road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San Carlos, CA 94070</w:t>
            </w:r>
          </w:p>
        </w:tc>
        <w:tc>
          <w:tcPr>
            <w:tcW w:w="28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17"/>
        <w:spacing w:after="0" w:line="498" w:lineRule="auto"/>
        <w:tabs>
          <w:tab w:leader="none" w:pos="3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2"/>
              </w:rPr>
              <w:t>PRSTW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16, 2023, Dan Mosher resigned as President of Presto Automation Inc. (the “Company”). Mr. Mosher informed the Company that he would remain with the Company through a transition period to be agreed. Mr. Mosher served as President of the Company since March 2023 and previously served as Chief Revenue Officer of the Company from March 2021 to March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Mr. Mosher’s resignation, the Company and Mr. Mosher will be entering into a separation and release agreement (the “Separation Agreement), the details of which are in the process finalization.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summary of the Separation Agreement does not purport to be complete and is subject to, and qualified in its entirety by, the full text of the Separation Agreement, which will be filed as an exhibit to the Company’s quarterly report on Form 10-Q for the quarter ending September 30, 2023.</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on October 20, 2023, the Company issued a press release announcing that it appointed Justin Foster to serve as the Company’s Chief Revenue Officer. A copy of the Company’s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October 20, 2023</w:t>
      </w:r>
    </w:p>
    <w:p>
      <w:pPr>
        <w:spacing w:after="0" w:line="23" w:lineRule="exact"/>
        <w:rPr>
          <w:sz w:val="20"/>
          <w:szCs w:val="20"/>
          <w:color w:val="auto"/>
        </w:rPr>
      </w:pPr>
    </w:p>
    <w:p>
      <w:pPr>
        <w:ind w:left="5580" w:right="446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Susan Shinoff</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Names Justin Foster Chief Revenue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Departure of Dan Mosher, President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SAN CARLOS, Calif., Oct. 20, 2023 </w:t>
      </w:r>
      <w:r>
        <w:rPr>
          <w:rFonts w:ascii="Arial" w:cs="Arial" w:eastAsia="Arial" w:hAnsi="Arial"/>
          <w:sz w:val="18"/>
          <w:szCs w:val="18"/>
          <w:color w:val="auto"/>
        </w:rPr>
        <w:t>(GLOBE NEWSWIRE)</w:t>
      </w:r>
      <w:r>
        <w:rPr>
          <w:rFonts w:ascii="Arial" w:cs="Arial" w:eastAsia="Arial" w:hAnsi="Arial"/>
          <w:sz w:val="18"/>
          <w:szCs w:val="18"/>
          <w:b w:val="1"/>
          <w:bCs w:val="1"/>
          <w:color w:val="auto"/>
        </w:rPr>
        <w:t xml:space="preserve"> – </w:t>
      </w:r>
      <w:r>
        <w:rPr>
          <w:rFonts w:ascii="Arial" w:cs="Arial" w:eastAsia="Arial" w:hAnsi="Arial"/>
          <w:sz w:val="18"/>
          <w:szCs w:val="18"/>
          <w:u w:val="single" w:color="auto"/>
          <w:color w:val="auto"/>
        </w:rPr>
        <w:t>Presto Automation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PRST</w:t>
      </w:r>
      <w:r>
        <w:rPr>
          <w:rFonts w:ascii="Arial" w:cs="Arial" w:eastAsia="Arial" w:hAnsi="Arial"/>
          <w:sz w:val="18"/>
          <w:szCs w:val="18"/>
          <w:color w:val="auto"/>
        </w:rPr>
        <w:t>), an enterprise-grade AI and automation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to some of the nation’s largest restaurant brands, today promoted Justin Foster to Chief Revenue Officer, effective immediately. Mr. Foster brings 15 years of experience leading go-to-market efforts at emerging high-growth technology companies. As Chief Revenue Officer, Mr. Foster will be responsible for all facets of the company’s revenue generation, including growing Presto’s footprint in the emerging voice AI market while retaining signed clients.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“Justin is a great choice to lead Presto’s go-to-market efforts as we continue forward on our mission to automate drive-thrus across the country with Voice AI solutions,” said Xavier Casanova, CEO of Presto. “He has a stellar record leading revenue teams in dynamic and expanding technology markets, and I look forward to working with him to drive growth and further Presto’s market momentum.”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am excited to help Presto scale its market-leading Voice AI for the restaurant industry,” said Mr. Foster. “I look forward to building on Presto’s recent success and delivering best-in-class automation solutions for our clients.”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Before joining Presto as SVP of Sales in 2022, Mr. Foster led all go-to-market activities for Liveclicker, a company he co-founded in 2008 and sold to CM Group, now Marigold, in 2018. Liveclicker was focused on the marketing personalization space. Prior to Liveclicker, Justin started and led the services practice at WhatCounts, a technology company focused on customer communications. WhatCounts was sold to Mansell Group in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After nearly three years at Presto serving as both President and Chief Revenue Officer, Dan Mosher is leaving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grateful to Dan for his tremendous contributions to Presto and wish him success in his future endeavors,” said Mr. Casanova.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Presto (Nasdaq: PRST) provides enterprise-grade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Rogers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investor@presto.com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Ruby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2023-10-20T08:17:23Z</dcterms:created>
  <dcterms:modified xsi:type="dcterms:W3CDTF">2023-10-20T08:17:23Z</dcterms:modified>
</cp:coreProperties>
</file>