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June 6,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020" w:type="dxa"/>
            <w:vAlign w:val="bottom"/>
          </w:tcPr>
          <w:p>
            <w:pPr>
              <w:spacing w:after="0"/>
              <w:rPr>
                <w:sz w:val="20"/>
                <w:szCs w:val="20"/>
                <w:color w:val="auto"/>
              </w:rPr>
            </w:pPr>
          </w:p>
        </w:tc>
      </w:tr>
      <w:tr>
        <w:trPr>
          <w:trHeight w:val="421"/>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2900" w:type="dxa"/>
            <w:vAlign w:val="bottom"/>
            <w:tcBorders>
              <w:top w:val="single" w:sz="8" w:color="auto"/>
            </w:tcBorders>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900" w:type="dxa"/>
            <w:vAlign w:val="bottom"/>
          </w:tcPr>
          <w:p>
            <w:pPr>
              <w:spacing w:after="0"/>
              <w:rPr>
                <w:sz w:val="24"/>
                <w:szCs w:val="24"/>
                <w:color w:val="auto"/>
              </w:rPr>
            </w:pPr>
          </w:p>
        </w:tc>
        <w:tc>
          <w:tcPr>
            <w:tcW w:w="532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0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532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30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9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2"/>
        </w:trPr>
        <w:tc>
          <w:tcPr>
            <w:tcW w:w="2900" w:type="dxa"/>
            <w:vAlign w:val="bottom"/>
          </w:tcPr>
          <w:p>
            <w:pPr>
              <w:spacing w:after="0"/>
              <w:rPr>
                <w:sz w:val="20"/>
                <w:szCs w:val="20"/>
                <w:color w:val="auto"/>
              </w:rPr>
            </w:pPr>
          </w:p>
        </w:tc>
        <w:tc>
          <w:tcPr>
            <w:tcW w:w="532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2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Presto Automation Inc. (the “Company”) became aware on June 6, 2024 that Rock Creek Advisors, a financial advisor that was not engaged by the Company, had posted on LinkedIn a presentation containing certain information about the Company and purporting to set out the Company’s plans. The posting was not authorized by the Company. Investors are advised that they should rely solely on information conveyed by the Company in its SEC filings and authorized public statements, and not on such presentation and any accompanying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1032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28"/>
        </w:trPr>
        <w:tc>
          <w:tcPr>
            <w:tcW w:w="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57"/>
        </w:trPr>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7, 2024</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Guillaume Lefevre</w:t>
            </w:r>
          </w:p>
        </w:tc>
      </w:tr>
      <w:tr>
        <w:trPr>
          <w:trHeight w:val="191"/>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Guillaume Lefevre</w:t>
            </w:r>
          </w:p>
        </w:tc>
      </w:t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2024-06-07T08:29:41Z</dcterms:created>
  <dcterms:modified xsi:type="dcterms:W3CDTF">2024-06-07T08:29:41Z</dcterms:modified>
</cp:coreProperties>
</file>