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7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w w:val="98"/>
              </w:rPr>
              <w:t>Delaware</w:t>
            </w:r>
          </w:p>
        </w:tc>
        <w:tc>
          <w:tcPr>
            <w:tcW w:w="4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84</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2968594</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of Incorporation</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tcPr>
          <w:p>
            <w:pPr>
              <w:jc w:val="center"/>
              <w:ind w:right="9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7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rPr>
              <w:t>or Organization)</w:t>
            </w:r>
          </w:p>
        </w:tc>
        <w:tc>
          <w:tcPr>
            <w:tcW w:w="4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780" w:type="dxa"/>
            <w:vAlign w:val="bottom"/>
            <w:gridSpan w:val="5"/>
          </w:tcPr>
          <w:p>
            <w:pPr>
              <w:jc w:val="center"/>
              <w:ind w:left="4370"/>
              <w:spacing w:after="0"/>
              <w:rPr>
                <w:sz w:val="20"/>
                <w:szCs w:val="20"/>
                <w:color w:val="auto"/>
              </w:rPr>
            </w:pPr>
            <w:r>
              <w:rPr>
                <w:rFonts w:ascii="Times New Roman" w:cs="Times New Roman" w:eastAsia="Times New Roman" w:hAnsi="Times New Roman"/>
                <w:sz w:val="18"/>
                <w:szCs w:val="18"/>
                <w:color w:val="auto"/>
                <w:w w:val="99"/>
              </w:rPr>
              <w:t>1 East Putnam Avenue, Floor 4</w:t>
            </w:r>
          </w:p>
        </w:tc>
        <w:tc>
          <w:tcPr>
            <w:tcW w:w="4460" w:type="dxa"/>
            <w:vAlign w:val="bottom"/>
          </w:tcPr>
          <w:p>
            <w:pPr>
              <w:spacing w:after="0"/>
              <w:rPr>
                <w:sz w:val="24"/>
                <w:szCs w:val="24"/>
                <w:color w:val="auto"/>
              </w:rPr>
            </w:pPr>
          </w:p>
        </w:tc>
      </w:tr>
      <w:tr>
        <w:trPr>
          <w:trHeight w:val="194"/>
        </w:trPr>
        <w:tc>
          <w:tcPr>
            <w:tcW w:w="4820" w:type="dxa"/>
            <w:vAlign w:val="bottom"/>
          </w:tcPr>
          <w:p>
            <w:pPr>
              <w:spacing w:after="0"/>
              <w:rPr>
                <w:sz w:val="16"/>
                <w:szCs w:val="16"/>
                <w:color w:val="auto"/>
              </w:rPr>
            </w:pPr>
          </w:p>
        </w:tc>
        <w:tc>
          <w:tcPr>
            <w:tcW w:w="1960" w:type="dxa"/>
            <w:vAlign w:val="bottom"/>
            <w:gridSpan w:val="4"/>
          </w:tcPr>
          <w:p>
            <w:pPr>
              <w:jc w:val="center"/>
              <w:ind w:right="360"/>
              <w:spacing w:after="0" w:line="194" w:lineRule="exact"/>
              <w:rPr>
                <w:sz w:val="20"/>
                <w:szCs w:val="20"/>
                <w:color w:val="auto"/>
              </w:rPr>
            </w:pPr>
            <w:r>
              <w:rPr>
                <w:rFonts w:ascii="Times New Roman" w:cs="Times New Roman" w:eastAsia="Times New Roman" w:hAnsi="Times New Roman"/>
                <w:sz w:val="18"/>
                <w:szCs w:val="18"/>
                <w:color w:val="auto"/>
                <w:w w:val="99"/>
              </w:rPr>
              <w:t>Greenwich, CT 06830</w:t>
            </w:r>
          </w:p>
        </w:tc>
        <w:tc>
          <w:tcPr>
            <w:tcW w:w="4460" w:type="dxa"/>
            <w:vAlign w:val="bottom"/>
          </w:tcPr>
          <w:p>
            <w:pPr>
              <w:spacing w:after="0"/>
              <w:rPr>
                <w:sz w:val="16"/>
                <w:szCs w:val="16"/>
                <w:color w:val="auto"/>
              </w:rPr>
            </w:pPr>
          </w:p>
        </w:tc>
      </w:tr>
      <w:tr>
        <w:trPr>
          <w:trHeight w:val="20"/>
        </w:trPr>
        <w:tc>
          <w:tcPr>
            <w:tcW w:w="482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r>
      <w:tr>
        <w:trPr>
          <w:trHeight w:val="237"/>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432"/>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4460" w:type="dxa"/>
            <w:vAlign w:val="bottom"/>
          </w:tcPr>
          <w:p>
            <w:pPr>
              <w:spacing w:after="0"/>
              <w:rPr>
                <w:sz w:val="24"/>
                <w:szCs w:val="24"/>
                <w:color w:val="auto"/>
              </w:rPr>
            </w:pPr>
          </w:p>
        </w:tc>
      </w:tr>
      <w:tr>
        <w:trPr>
          <w:trHeight w:val="414"/>
        </w:trPr>
        <w:tc>
          <w:tcPr>
            <w:tcW w:w="4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Name of Each Exchange on Which Each Class</w:t>
            </w:r>
          </w:p>
        </w:tc>
      </w:tr>
      <w:tr>
        <w:trPr>
          <w:trHeight w:val="241"/>
        </w:trPr>
        <w:tc>
          <w:tcPr>
            <w:tcW w:w="67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rPr>
              <w:t>Title of Each Class to be so Registered</w:t>
            </w:r>
          </w:p>
        </w:tc>
        <w:tc>
          <w:tcPr>
            <w:tcW w:w="4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is to be Registered</w:t>
            </w:r>
          </w:p>
        </w:tc>
      </w:tr>
      <w:tr>
        <w:trPr>
          <w:trHeight w:val="216"/>
        </w:trPr>
        <w:tc>
          <w:tcPr>
            <w:tcW w:w="55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6780" w:type="dxa"/>
            <w:vAlign w:val="bottom"/>
            <w:gridSpan w:val="5"/>
          </w:tcPr>
          <w:p>
            <w:pPr>
              <w:jc w:val="center"/>
              <w:ind w:right="1260"/>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to purchase one-half of one share of common stock</w:t>
            </w:r>
          </w:p>
        </w:tc>
        <w:tc>
          <w:tcPr>
            <w:tcW w:w="4460" w:type="dxa"/>
            <w:vAlign w:val="bottom"/>
          </w:tcPr>
          <w:p>
            <w:pPr>
              <w:jc w:val="center"/>
              <w:ind w:right="950"/>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67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w w:val="99"/>
              </w:rPr>
              <w:t>at a price of $11.50 per whole share</w:t>
            </w:r>
          </w:p>
        </w:tc>
        <w:tc>
          <w:tcPr>
            <w:tcW w:w="4460" w:type="dxa"/>
            <w:vAlign w:val="bottom"/>
          </w:tcPr>
          <w:p>
            <w:pPr>
              <w:spacing w:after="0"/>
              <w:rPr>
                <w:sz w:val="20"/>
                <w:szCs w:val="20"/>
                <w:color w:val="auto"/>
              </w:rPr>
            </w:pPr>
          </w:p>
        </w:tc>
      </w:tr>
      <w:tr>
        <w:trPr>
          <w:trHeight w:val="216"/>
        </w:trPr>
        <w:tc>
          <w:tcPr>
            <w:tcW w:w="6780" w:type="dxa"/>
            <w:vAlign w:val="bottom"/>
            <w:gridSpan w:val="5"/>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rPr>
              <w:t>Rights included as part of the units</w:t>
            </w:r>
          </w:p>
        </w:tc>
        <w:tc>
          <w:tcPr>
            <w:tcW w:w="4460" w:type="dxa"/>
            <w:vAlign w:val="bottom"/>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6780" w:type="dxa"/>
            <w:vAlign w:val="bottom"/>
            <w:gridSpan w:val="5"/>
          </w:tcPr>
          <w:p>
            <w:pPr>
              <w:jc w:val="center"/>
              <w:ind w:right="1260"/>
              <w:spacing w:after="0" w:line="198" w:lineRule="exact"/>
              <w:rPr>
                <w:sz w:val="20"/>
                <w:szCs w:val="20"/>
                <w:color w:val="auto"/>
              </w:rPr>
            </w:pPr>
            <w:r>
              <w:rPr>
                <w:rFonts w:ascii="Times New Roman" w:cs="Times New Roman" w:eastAsia="Times New Roman" w:hAnsi="Times New Roman"/>
                <w:sz w:val="18"/>
                <w:szCs w:val="18"/>
                <w:color w:val="auto"/>
              </w:rPr>
              <w:t>Units, each consisting of one share of common stock, one right, and one</w:t>
            </w:r>
          </w:p>
        </w:tc>
        <w:tc>
          <w:tcPr>
            <w:tcW w:w="4460" w:type="dxa"/>
            <w:vAlign w:val="bottom"/>
          </w:tcPr>
          <w:p>
            <w:pPr>
              <w:jc w:val="center"/>
              <w:ind w:right="950"/>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67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rPr>
              <w:t>warrant</w:t>
            </w:r>
          </w:p>
        </w:tc>
        <w:tc>
          <w:tcPr>
            <w:tcW w:w="4460" w:type="dxa"/>
            <w:vAlign w:val="bottom"/>
          </w:tcPr>
          <w:p>
            <w:pPr>
              <w:spacing w:after="0"/>
              <w:rPr>
                <w:sz w:val="20"/>
                <w:szCs w:val="20"/>
                <w:color w:val="auto"/>
              </w:rPr>
            </w:pPr>
          </w:p>
        </w:tc>
      </w:tr>
    </w:tbl>
    <w:p>
      <w:pPr>
        <w:spacing w:after="0" w:line="198"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file number to which this form relates: </w:t>
      </w:r>
      <w:r>
        <w:rPr>
          <w:rFonts w:ascii="Times New Roman" w:cs="Times New Roman" w:eastAsia="Times New Roman" w:hAnsi="Times New Roman"/>
          <w:sz w:val="18"/>
          <w:szCs w:val="18"/>
          <w:u w:val="single" w:color="auto"/>
          <w:color w:val="auto"/>
        </w:rPr>
        <w:t>333-251048.</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u w:val="single" w:color="auto"/>
          <w:color w:val="auto"/>
        </w:rPr>
        <w:t>None</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description of the common stock, warrants, rights and units to be registered hereunder is contained in the section entitled “Description of Securities” in the Prospectus included in Ventoux CCM Acquisition Corp.’s (the “Registrant”) Registration Statement on Form S-1 (Registration No. 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251048) initially filed with the Securities and Exchange Commission on December 1, 2020, as amended from time to time (the “Registration Statement”). This information is incorporated herein by reference. Any form of prospectus or prospectus supplement to the Registration Statement that includes such descriptions and that are filed subsequently to the Registration Statement are hereby also incorporated by reference herein.</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18"/>
          <w:szCs w:val="18"/>
          <w:color w:val="auto"/>
        </w:rPr>
        <w:t>Date: December 23, 2020</w:t>
      </w:r>
      <w:r>
        <w:rPr>
          <w:sz w:val="20"/>
          <w:szCs w:val="20"/>
          <w:color w:val="auto"/>
        </w:rPr>
        <w:tab/>
      </w:r>
      <w:r>
        <w:rPr>
          <w:rFonts w:ascii="Times New Roman" w:cs="Times New Roman" w:eastAsia="Times New Roman" w:hAnsi="Times New Roman"/>
          <w:sz w:val="17"/>
          <w:szCs w:val="17"/>
          <w:color w:val="auto"/>
        </w:rPr>
        <w:t>VENTOUX CCM ACQUISITION CORP.</w:t>
      </w:r>
    </w:p>
    <w:p>
      <w:pPr>
        <w:spacing w:after="0" w:line="225"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36"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2020-12-23T10:43:37Z</dcterms:created>
  <dcterms:modified xsi:type="dcterms:W3CDTF">2020-12-23T10:43:37Z</dcterms:modified>
</cp:coreProperties>
</file>