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9" w:lineRule="exact"/>
        <w:rPr>
          <w:sz w:val="24"/>
          <w:szCs w:val="24"/>
          <w:color w:val="auto"/>
        </w:rPr>
      </w:pPr>
    </w:p>
    <w:p>
      <w:pPr>
        <w:jc w:val="center"/>
        <w:ind w:right="-19"/>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(Amendment No.</w:t>
      </w:r>
      <w:r>
        <w:rPr>
          <w:sz w:val="20"/>
          <w:szCs w:val="20"/>
          <w:color w:val="auto"/>
        </w:rPr>
        <w:tab/>
      </w:r>
      <w:r>
        <w:rPr>
          <w:rFonts w:ascii="Times New Roman" w:cs="Times New Roman" w:eastAsia="Times New Roman" w:hAnsi="Times New Roman"/>
          <w:sz w:val="16"/>
          <w:szCs w:val="16"/>
          <w:b w:val="1"/>
          <w:bCs w:val="1"/>
          <w:color w:val="auto"/>
        </w:rPr>
        <w:t>)*</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VENTOUX CCM ACQUISITION CORP.</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 $0.0001 par value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92280L101</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December 31, 2020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540" w:hanging="208"/>
        <w:spacing w:after="0"/>
        <w:tabs>
          <w:tab w:leader="none" w:pos="5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 (b)</w:t>
      </w:r>
    </w:p>
    <w:p>
      <w:pPr>
        <w:spacing w:after="0" w:line="29" w:lineRule="exact"/>
        <w:rPr>
          <w:rFonts w:ascii="MS PGothic" w:cs="MS PGothic" w:eastAsia="MS PGothic" w:hAnsi="MS PGothic"/>
          <w:sz w:val="18"/>
          <w:szCs w:val="18"/>
          <w:color w:val="auto"/>
        </w:rPr>
      </w:pPr>
    </w:p>
    <w:p>
      <w:pPr>
        <w:jc w:val="both"/>
        <w:ind w:left="340" w:right="9620" w:hanging="8"/>
        <w:spacing w:after="0" w:line="225" w:lineRule="exact"/>
        <w:tabs>
          <w:tab w:leader="none" w:pos="547" w:val="left"/>
        </w:tabs>
        <w:numPr>
          <w:ilvl w:val="1"/>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Rule 13d-1 (c)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Rule 13d-1 (d)</w:t>
      </w:r>
    </w:p>
    <w:p>
      <w:pPr>
        <w:spacing w:after="0" w:line="178" w:lineRule="exact"/>
        <w:rPr>
          <w:rFonts w:ascii="MS PGothic" w:cs="MS PGothic" w:eastAsia="MS PGothic" w:hAnsi="MS PGothic"/>
          <w:sz w:val="17"/>
          <w:szCs w:val="17"/>
          <w:color w:val="auto"/>
        </w:rPr>
      </w:pPr>
    </w:p>
    <w:p>
      <w:pPr>
        <w:spacing w:after="0" w:line="282" w:lineRule="auto"/>
        <w:rPr>
          <w:rFonts w:ascii="MS PGothic" w:cs="MS PGothic" w:eastAsia="MS PGothic" w:hAnsi="MS PGothic"/>
          <w:sz w:val="17"/>
          <w:szCs w:val="17"/>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(Continued on following page(s))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1 of 8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614680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1" w:name="page2"/>
    <w:bookmarkEnd w:id="1"/>
    <w:p>
      <w:pPr>
        <w:spacing w:after="0"/>
        <w:tabs>
          <w:tab w:leader="none" w:pos="54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92280L101</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2 of 8 Pages</w:t>
      </w:r>
    </w:p>
    <w:p>
      <w:pPr>
        <w:ind w:left="920" w:hanging="788"/>
        <w:spacing w:after="0" w:line="182" w:lineRule="auto"/>
        <w:tabs>
          <w:tab w:leader="none" w:pos="920" w:val="left"/>
        </w:tabs>
        <w:numPr>
          <w:ilvl w:val="0"/>
          <w:numId w:val="2"/>
        </w:numPr>
        <w:rPr>
          <w:rFonts w:ascii="Times New Roman" w:cs="Times New Roman" w:eastAsia="Times New Roman" w:hAnsi="Times New Roman"/>
          <w:sz w:val="56"/>
          <w:szCs w:val="56"/>
          <w:b w:val="1"/>
          <w:bCs w:val="1"/>
          <w:color w:val="auto"/>
          <w:vertAlign w:val="subscript"/>
        </w:rPr>
      </w:pPr>
      <w:r>
        <w:rPr>
          <w:rFonts w:ascii="Times New Roman" w:cs="Times New Roman" w:eastAsia="Times New Roman" w:hAnsi="Times New Roman"/>
          <w:sz w:val="17"/>
          <w:szCs w:val="17"/>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51606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5160645"/>
                    </a:xfrm>
                    <a:prstGeom prst="rect">
                      <a:avLst/>
                    </a:prstGeom>
                    <a:noFill/>
                  </pic:spPr>
                </pic:pic>
              </a:graphicData>
            </a:graphic>
          </wp:anchor>
        </w:drawing>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20" w:type="dxa"/>
            <w:vAlign w:val="bottom"/>
            <w:tcBorders>
              <w:bottom w:val="single" w:sz="8" w:color="auto"/>
            </w:tcBorders>
          </w:tcPr>
          <w:p>
            <w:pPr>
              <w:spacing w:after="0"/>
              <w:rPr>
                <w:sz w:val="21"/>
                <w:szCs w:val="21"/>
                <w:color w:val="auto"/>
              </w:rPr>
            </w:pPr>
          </w:p>
        </w:tc>
        <w:tc>
          <w:tcPr>
            <w:tcW w:w="97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Edward Scheetz</w:t>
            </w:r>
          </w:p>
        </w:tc>
        <w:tc>
          <w:tcPr>
            <w:tcW w:w="8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620" w:type="dxa"/>
            <w:vAlign w:val="bottom"/>
            <w:vMerge w:val="restart"/>
          </w:tcPr>
          <w:p>
            <w:pPr>
              <w:jc w:val="right"/>
              <w:ind w:right="158"/>
              <w:spacing w:after="0"/>
              <w:rPr>
                <w:sz w:val="20"/>
                <w:szCs w:val="20"/>
                <w:color w:val="auto"/>
              </w:rPr>
            </w:pPr>
            <w:r>
              <w:rPr>
                <w:rFonts w:ascii="Times New Roman" w:cs="Times New Roman" w:eastAsia="Times New Roman" w:hAnsi="Times New Roman"/>
                <w:sz w:val="32"/>
                <w:szCs w:val="32"/>
                <w:b w:val="1"/>
                <w:bCs w:val="1"/>
                <w:color w:val="auto"/>
              </w:rPr>
              <w:t>2</w:t>
            </w:r>
          </w:p>
        </w:tc>
        <w:tc>
          <w:tcPr>
            <w:tcW w:w="9740" w:type="dxa"/>
            <w:vAlign w:val="bottom"/>
          </w:tcPr>
          <w:p>
            <w:pPr>
              <w:ind w:left="300"/>
              <w:spacing w:after="0" w:line="198"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88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7"/>
        </w:trPr>
        <w:tc>
          <w:tcPr>
            <w:tcW w:w="620" w:type="dxa"/>
            <w:vAlign w:val="bottom"/>
            <w:vMerge w:val="continue"/>
          </w:tcPr>
          <w:p>
            <w:pPr>
              <w:spacing w:after="0"/>
              <w:rPr>
                <w:sz w:val="16"/>
                <w:szCs w:val="16"/>
                <w:color w:val="auto"/>
              </w:rPr>
            </w:pPr>
          </w:p>
        </w:tc>
        <w:tc>
          <w:tcPr>
            <w:tcW w:w="9740" w:type="dxa"/>
            <w:vAlign w:val="bottom"/>
          </w:tcPr>
          <w:p>
            <w:pPr>
              <w:jc w:val="right"/>
              <w:ind w:right="30"/>
              <w:spacing w:after="0" w:line="188" w:lineRule="exact"/>
              <w:rPr>
                <w:sz w:val="20"/>
                <w:szCs w:val="20"/>
                <w:color w:val="auto"/>
              </w:rPr>
            </w:pPr>
            <w:r>
              <w:rPr>
                <w:rFonts w:ascii="Times New Roman" w:cs="Times New Roman" w:eastAsia="Times New Roman" w:hAnsi="Times New Roman"/>
                <w:sz w:val="18"/>
                <w:szCs w:val="18"/>
                <w:color w:val="auto"/>
              </w:rPr>
              <w:t>(a)</w:t>
            </w: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620" w:type="dxa"/>
            <w:vAlign w:val="bottom"/>
          </w:tcPr>
          <w:p>
            <w:pPr>
              <w:spacing w:after="0"/>
              <w:rPr>
                <w:sz w:val="24"/>
                <w:szCs w:val="24"/>
                <w:color w:val="auto"/>
              </w:rPr>
            </w:pPr>
          </w:p>
        </w:tc>
        <w:tc>
          <w:tcPr>
            <w:tcW w:w="9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(b)</w:t>
            </w:r>
          </w:p>
        </w:tc>
        <w:tc>
          <w:tcPr>
            <w:tcW w:w="8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ind w:left="920" w:hanging="788"/>
        <w:spacing w:after="0" w:line="186" w:lineRule="auto"/>
        <w:tabs>
          <w:tab w:leader="none" w:pos="920" w:val="left"/>
        </w:tabs>
        <w:numPr>
          <w:ilvl w:val="0"/>
          <w:numId w:val="3"/>
        </w:numPr>
        <w:rPr>
          <w:rFonts w:ascii="Times New Roman" w:cs="Times New Roman" w:eastAsia="Times New Roman" w:hAnsi="Times New Roman"/>
          <w:sz w:val="25"/>
          <w:szCs w:val="25"/>
          <w:b w:val="1"/>
          <w:bCs w:val="1"/>
          <w:color w:val="auto"/>
          <w:vertAlign w:val="subscript"/>
        </w:rPr>
      </w:pPr>
      <w:r>
        <w:rPr>
          <w:rFonts w:ascii="Times New Roman" w:cs="Times New Roman" w:eastAsia="Times New Roman" w:hAnsi="Times New Roman"/>
          <w:sz w:val="13"/>
          <w:szCs w:val="13"/>
          <w:color w:val="auto"/>
        </w:rPr>
        <w:t>SEC USE ONLY</w:t>
      </w:r>
    </w:p>
    <w:p>
      <w:pPr>
        <w:ind w:left="920" w:hanging="788"/>
        <w:spacing w:after="0" w:line="216" w:lineRule="auto"/>
        <w:tabs>
          <w:tab w:leader="none" w:pos="920" w:val="left"/>
        </w:tabs>
        <w:numPr>
          <w:ilvl w:val="0"/>
          <w:numId w:val="4"/>
        </w:numPr>
        <w:rPr>
          <w:rFonts w:ascii="Times New Roman" w:cs="Times New Roman" w:eastAsia="Times New Roman" w:hAnsi="Times New Roman"/>
          <w:sz w:val="65"/>
          <w:szCs w:val="65"/>
          <w:b w:val="1"/>
          <w:bCs w:val="1"/>
          <w:color w:val="auto"/>
          <w:vertAlign w:val="subscript"/>
        </w:rPr>
      </w:pPr>
      <w:r>
        <w:rPr>
          <w:rFonts w:ascii="Times New Roman" w:cs="Times New Roman" w:eastAsia="Times New Roman" w:hAnsi="Times New Roman"/>
          <w:sz w:val="18"/>
          <w:szCs w:val="18"/>
          <w:color w:val="auto"/>
        </w:rPr>
        <w:t>CITIZENSHIP OR PLACE OF ORGANIZATION</w:t>
      </w:r>
    </w:p>
    <w:p>
      <w:pPr>
        <w:spacing w:after="0" w:line="196" w:lineRule="exact"/>
        <w:rPr>
          <w:rFonts w:ascii="Times New Roman" w:cs="Times New Roman" w:eastAsia="Times New Roman" w:hAnsi="Times New Roman"/>
          <w:sz w:val="65"/>
          <w:szCs w:val="65"/>
          <w:b w:val="1"/>
          <w:bCs w:val="1"/>
          <w:color w:val="auto"/>
          <w:vertAlign w:val="subscript"/>
        </w:rPr>
      </w:pPr>
    </w:p>
    <w:p>
      <w:pPr>
        <w:ind w:left="920"/>
        <w:spacing w:after="0"/>
        <w:rPr>
          <w:rFonts w:ascii="Times New Roman" w:cs="Times New Roman" w:eastAsia="Times New Roman" w:hAnsi="Times New Roman"/>
          <w:sz w:val="65"/>
          <w:szCs w:val="65"/>
          <w:b w:val="1"/>
          <w:bCs w:val="1"/>
          <w:color w:val="auto"/>
          <w:vertAlign w:val="subscript"/>
        </w:rPr>
      </w:pPr>
      <w:r>
        <w:rPr>
          <w:rFonts w:ascii="Times New Roman" w:cs="Times New Roman" w:eastAsia="Times New Roman" w:hAnsi="Times New Roman"/>
          <w:sz w:val="18"/>
          <w:szCs w:val="18"/>
          <w:b w:val="1"/>
          <w:bCs w:val="1"/>
          <w:color w:val="auto"/>
        </w:rPr>
        <w:t>United States</w:t>
      </w:r>
    </w:p>
    <w:p>
      <w:pPr>
        <w:ind w:left="3160" w:hanging="773"/>
        <w:spacing w:after="0" w:line="184" w:lineRule="auto"/>
        <w:tabs>
          <w:tab w:leader="none" w:pos="3160" w:val="left"/>
        </w:tabs>
        <w:numPr>
          <w:ilvl w:val="0"/>
          <w:numId w:val="5"/>
        </w:numPr>
        <w:rPr>
          <w:rFonts w:ascii="Times New Roman" w:cs="Times New Roman" w:eastAsia="Times New Roman" w:hAnsi="Times New Roman"/>
          <w:sz w:val="31"/>
          <w:szCs w:val="31"/>
          <w:b w:val="1"/>
          <w:bCs w:val="1"/>
          <w:color w:val="auto"/>
          <w:vertAlign w:val="subscript"/>
        </w:rPr>
      </w:pPr>
      <w:r>
        <w:rPr>
          <w:rFonts w:ascii="Times New Roman" w:cs="Times New Roman" w:eastAsia="Times New Roman" w:hAnsi="Times New Roman"/>
          <w:sz w:val="14"/>
          <w:szCs w:val="14"/>
          <w:color w:val="auto"/>
        </w:rPr>
        <w:t>SOLE VOTING POWER</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0" w:type="dxa"/>
            <w:vAlign w:val="bottom"/>
          </w:tcPr>
          <w:p>
            <w:pPr>
              <w:spacing w:after="0"/>
              <w:rPr>
                <w:sz w:val="21"/>
                <w:szCs w:val="21"/>
                <w:color w:val="auto"/>
              </w:rPr>
            </w:pPr>
          </w:p>
        </w:tc>
        <w:tc>
          <w:tcPr>
            <w:tcW w:w="1780" w:type="dxa"/>
            <w:vAlign w:val="bottom"/>
            <w:gridSpan w:val="2"/>
            <w:vMerge w:val="restart"/>
          </w:tcPr>
          <w:p>
            <w:pPr>
              <w:jc w:val="center"/>
              <w:ind w:right="350"/>
              <w:spacing w:after="0"/>
              <w:rPr>
                <w:sz w:val="20"/>
                <w:szCs w:val="20"/>
                <w:color w:val="auto"/>
              </w:rPr>
            </w:pPr>
            <w:r>
              <w:rPr>
                <w:rFonts w:ascii="Times New Roman" w:cs="Times New Roman" w:eastAsia="Times New Roman" w:hAnsi="Times New Roman"/>
                <w:sz w:val="18"/>
                <w:szCs w:val="18"/>
                <w:color w:val="auto"/>
              </w:rPr>
              <w:t>NUMBER OF</w:t>
            </w:r>
          </w:p>
        </w:tc>
        <w:tc>
          <w:tcPr>
            <w:tcW w:w="600" w:type="dxa"/>
            <w:vAlign w:val="bottom"/>
            <w:tcBorders>
              <w:bottom w:val="single" w:sz="8" w:color="auto"/>
            </w:tcBorders>
          </w:tcPr>
          <w:p>
            <w:pPr>
              <w:spacing w:after="0"/>
              <w:rPr>
                <w:sz w:val="21"/>
                <w:szCs w:val="21"/>
                <w:color w:val="auto"/>
              </w:rPr>
            </w:pPr>
          </w:p>
        </w:tc>
        <w:tc>
          <w:tcPr>
            <w:tcW w:w="83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03"/>
        </w:trPr>
        <w:tc>
          <w:tcPr>
            <w:tcW w:w="480" w:type="dxa"/>
            <w:vAlign w:val="bottom"/>
          </w:tcPr>
          <w:p>
            <w:pPr>
              <w:spacing w:after="0"/>
              <w:rPr>
                <w:sz w:val="8"/>
                <w:szCs w:val="8"/>
                <w:color w:val="auto"/>
              </w:rPr>
            </w:pPr>
          </w:p>
        </w:tc>
        <w:tc>
          <w:tcPr>
            <w:tcW w:w="1780" w:type="dxa"/>
            <w:vAlign w:val="bottom"/>
            <w:gridSpan w:val="2"/>
            <w:vMerge w:val="continue"/>
          </w:tcPr>
          <w:p>
            <w:pPr>
              <w:spacing w:after="0"/>
              <w:rPr>
                <w:sz w:val="8"/>
                <w:szCs w:val="8"/>
                <w:color w:val="auto"/>
              </w:rPr>
            </w:pPr>
          </w:p>
        </w:tc>
        <w:tc>
          <w:tcPr>
            <w:tcW w:w="600" w:type="dxa"/>
            <w:vAlign w:val="bottom"/>
            <w:vMerge w:val="restart"/>
          </w:tcPr>
          <w:p>
            <w:pPr>
              <w:jc w:val="right"/>
              <w:ind w:right="182"/>
              <w:spacing w:after="0" w:line="319" w:lineRule="exact"/>
              <w:rPr>
                <w:sz w:val="20"/>
                <w:szCs w:val="20"/>
                <w:color w:val="auto"/>
              </w:rPr>
            </w:pPr>
            <w:r>
              <w:rPr>
                <w:rFonts w:ascii="Times New Roman" w:cs="Times New Roman" w:eastAsia="Times New Roman" w:hAnsi="Times New Roman"/>
                <w:sz w:val="32"/>
                <w:szCs w:val="32"/>
                <w:b w:val="1"/>
                <w:bCs w:val="1"/>
                <w:color w:val="auto"/>
              </w:rPr>
              <w:t>6</w:t>
            </w:r>
          </w:p>
        </w:tc>
        <w:tc>
          <w:tcPr>
            <w:tcW w:w="83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31"/>
        </w:trPr>
        <w:tc>
          <w:tcPr>
            <w:tcW w:w="480" w:type="dxa"/>
            <w:vAlign w:val="bottom"/>
          </w:tcPr>
          <w:p>
            <w:pPr>
              <w:spacing w:after="0"/>
              <w:rPr>
                <w:sz w:val="11"/>
                <w:szCs w:val="11"/>
                <w:color w:val="auto"/>
              </w:rPr>
            </w:pPr>
          </w:p>
        </w:tc>
        <w:tc>
          <w:tcPr>
            <w:tcW w:w="1780" w:type="dxa"/>
            <w:vAlign w:val="bottom"/>
            <w:gridSpan w:val="2"/>
            <w:vMerge w:val="restart"/>
          </w:tcPr>
          <w:p>
            <w:pPr>
              <w:jc w:val="center"/>
              <w:ind w:right="350"/>
              <w:spacing w:after="0"/>
              <w:rPr>
                <w:sz w:val="20"/>
                <w:szCs w:val="20"/>
                <w:color w:val="auto"/>
              </w:rPr>
            </w:pPr>
            <w:r>
              <w:rPr>
                <w:rFonts w:ascii="Times New Roman" w:cs="Times New Roman" w:eastAsia="Times New Roman" w:hAnsi="Times New Roman"/>
                <w:sz w:val="18"/>
                <w:szCs w:val="18"/>
                <w:color w:val="auto"/>
              </w:rPr>
              <w:t>SHARES</w:t>
            </w:r>
          </w:p>
        </w:tc>
        <w:tc>
          <w:tcPr>
            <w:tcW w:w="600" w:type="dxa"/>
            <w:vAlign w:val="bottom"/>
            <w:vMerge w:val="continue"/>
          </w:tcPr>
          <w:p>
            <w:pPr>
              <w:spacing w:after="0"/>
              <w:rPr>
                <w:sz w:val="11"/>
                <w:szCs w:val="11"/>
                <w:color w:val="auto"/>
              </w:rPr>
            </w:pPr>
          </w:p>
        </w:tc>
        <w:tc>
          <w:tcPr>
            <w:tcW w:w="8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480" w:type="dxa"/>
            <w:vAlign w:val="bottom"/>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8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780" w:type="dxa"/>
            <w:vAlign w:val="bottom"/>
            <w:gridSpan w:val="2"/>
          </w:tcPr>
          <w:p>
            <w:pPr>
              <w:jc w:val="center"/>
              <w:ind w:right="350"/>
              <w:spacing w:after="0"/>
              <w:rPr>
                <w:sz w:val="20"/>
                <w:szCs w:val="20"/>
                <w:color w:val="auto"/>
              </w:rPr>
            </w:pPr>
            <w:r>
              <w:rPr>
                <w:rFonts w:ascii="Times New Roman" w:cs="Times New Roman" w:eastAsia="Times New Roman" w:hAnsi="Times New Roman"/>
                <w:sz w:val="18"/>
                <w:szCs w:val="18"/>
                <w:color w:val="auto"/>
                <w:w w:val="97"/>
              </w:rPr>
              <w:t>BENEFICIALLY</w:t>
            </w:r>
          </w:p>
        </w:tc>
        <w:tc>
          <w:tcPr>
            <w:tcW w:w="600" w:type="dxa"/>
            <w:vAlign w:val="bottom"/>
          </w:tcPr>
          <w:p>
            <w:pPr>
              <w:spacing w:after="0"/>
              <w:rPr>
                <w:sz w:val="18"/>
                <w:szCs w:val="18"/>
                <w:color w:val="auto"/>
              </w:rPr>
            </w:pPr>
          </w:p>
        </w:tc>
        <w:tc>
          <w:tcPr>
            <w:tcW w:w="83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2,728,875(1)</w:t>
            </w:r>
          </w:p>
        </w:tc>
        <w:tc>
          <w:tcPr>
            <w:tcW w:w="0" w:type="dxa"/>
            <w:vAlign w:val="bottom"/>
          </w:tcPr>
          <w:p>
            <w:pPr>
              <w:spacing w:after="0"/>
              <w:rPr>
                <w:sz w:val="1"/>
                <w:szCs w:val="1"/>
                <w:color w:val="auto"/>
              </w:rPr>
            </w:pPr>
          </w:p>
        </w:tc>
      </w:tr>
      <w:tr>
        <w:trPr>
          <w:trHeight w:val="120"/>
        </w:trPr>
        <w:tc>
          <w:tcPr>
            <w:tcW w:w="480" w:type="dxa"/>
            <w:vAlign w:val="bottom"/>
          </w:tcPr>
          <w:p>
            <w:pPr>
              <w:spacing w:after="0"/>
              <w:rPr>
                <w:sz w:val="10"/>
                <w:szCs w:val="10"/>
                <w:color w:val="auto"/>
              </w:rPr>
            </w:pPr>
          </w:p>
        </w:tc>
        <w:tc>
          <w:tcPr>
            <w:tcW w:w="1780" w:type="dxa"/>
            <w:vAlign w:val="bottom"/>
            <w:gridSpan w:val="2"/>
            <w:vMerge w:val="restart"/>
          </w:tcPr>
          <w:p>
            <w:pPr>
              <w:jc w:val="center"/>
              <w:ind w:right="350"/>
              <w:spacing w:after="0"/>
              <w:rPr>
                <w:sz w:val="20"/>
                <w:szCs w:val="20"/>
                <w:color w:val="auto"/>
              </w:rPr>
            </w:pPr>
            <w:r>
              <w:rPr>
                <w:rFonts w:ascii="Times New Roman" w:cs="Times New Roman" w:eastAsia="Times New Roman" w:hAnsi="Times New Roman"/>
                <w:sz w:val="18"/>
                <w:szCs w:val="18"/>
                <w:color w:val="auto"/>
              </w:rPr>
              <w:t>OWNED BY</w:t>
            </w:r>
          </w:p>
        </w:tc>
        <w:tc>
          <w:tcPr>
            <w:tcW w:w="600" w:type="dxa"/>
            <w:vAlign w:val="bottom"/>
            <w:tcBorders>
              <w:bottom w:val="single" w:sz="8" w:color="auto"/>
            </w:tcBorders>
          </w:tcPr>
          <w:p>
            <w:pPr>
              <w:spacing w:after="0"/>
              <w:rPr>
                <w:sz w:val="10"/>
                <w:szCs w:val="10"/>
                <w:color w:val="auto"/>
              </w:rPr>
            </w:pPr>
          </w:p>
        </w:tc>
        <w:tc>
          <w:tcPr>
            <w:tcW w:w="83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480" w:type="dxa"/>
            <w:vAlign w:val="bottom"/>
          </w:tcPr>
          <w:p>
            <w:pPr>
              <w:spacing w:after="0"/>
              <w:rPr>
                <w:sz w:val="6"/>
                <w:szCs w:val="6"/>
                <w:color w:val="auto"/>
              </w:rPr>
            </w:pPr>
          </w:p>
        </w:tc>
        <w:tc>
          <w:tcPr>
            <w:tcW w:w="1780" w:type="dxa"/>
            <w:vAlign w:val="bottom"/>
            <w:gridSpan w:val="2"/>
            <w:vMerge w:val="continue"/>
          </w:tcPr>
          <w:p>
            <w:pPr>
              <w:spacing w:after="0"/>
              <w:rPr>
                <w:sz w:val="6"/>
                <w:szCs w:val="6"/>
                <w:color w:val="auto"/>
              </w:rPr>
            </w:pPr>
          </w:p>
        </w:tc>
        <w:tc>
          <w:tcPr>
            <w:tcW w:w="600" w:type="dxa"/>
            <w:vAlign w:val="bottom"/>
            <w:vMerge w:val="restart"/>
          </w:tcPr>
          <w:p>
            <w:pPr>
              <w:jc w:val="right"/>
              <w:ind w:right="182"/>
              <w:spacing w:after="0" w:line="292" w:lineRule="exact"/>
              <w:rPr>
                <w:sz w:val="20"/>
                <w:szCs w:val="20"/>
                <w:color w:val="auto"/>
              </w:rPr>
            </w:pPr>
            <w:r>
              <w:rPr>
                <w:rFonts w:ascii="Times New Roman" w:cs="Times New Roman" w:eastAsia="Times New Roman" w:hAnsi="Times New Roman"/>
                <w:sz w:val="32"/>
                <w:szCs w:val="32"/>
                <w:b w:val="1"/>
                <w:bCs w:val="1"/>
                <w:color w:val="auto"/>
              </w:rPr>
              <w:t>7</w:t>
            </w:r>
          </w:p>
        </w:tc>
        <w:tc>
          <w:tcPr>
            <w:tcW w:w="83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20" w:type="dxa"/>
            <w:vAlign w:val="bottom"/>
            <w:vMerge w:val="restart"/>
          </w:tcPr>
          <w:p>
            <w:pPr>
              <w:jc w:val="center"/>
              <w:ind w:right="710"/>
              <w:spacing w:after="0"/>
              <w:rPr>
                <w:sz w:val="20"/>
                <w:szCs w:val="20"/>
                <w:color w:val="auto"/>
              </w:rPr>
            </w:pPr>
            <w:r>
              <w:rPr>
                <w:rFonts w:ascii="Times New Roman" w:cs="Times New Roman" w:eastAsia="Times New Roman" w:hAnsi="Times New Roman"/>
                <w:sz w:val="18"/>
                <w:szCs w:val="18"/>
                <w:color w:val="auto"/>
              </w:rPr>
              <w:t>EACH</w:t>
            </w:r>
          </w:p>
        </w:tc>
        <w:tc>
          <w:tcPr>
            <w:tcW w:w="600" w:type="dxa"/>
            <w:vAlign w:val="bottom"/>
            <w:vMerge w:val="continue"/>
          </w:tcPr>
          <w:p>
            <w:pPr>
              <w:spacing w:after="0"/>
              <w:rPr>
                <w:sz w:val="13"/>
                <w:szCs w:val="13"/>
                <w:color w:val="auto"/>
              </w:rPr>
            </w:pPr>
          </w:p>
        </w:tc>
        <w:tc>
          <w:tcPr>
            <w:tcW w:w="8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8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780" w:type="dxa"/>
            <w:vAlign w:val="bottom"/>
            <w:gridSpan w:val="2"/>
          </w:tcPr>
          <w:p>
            <w:pPr>
              <w:jc w:val="center"/>
              <w:ind w:right="370"/>
              <w:spacing w:after="0"/>
              <w:rPr>
                <w:sz w:val="20"/>
                <w:szCs w:val="20"/>
                <w:color w:val="auto"/>
              </w:rPr>
            </w:pPr>
            <w:r>
              <w:rPr>
                <w:rFonts w:ascii="Times New Roman" w:cs="Times New Roman" w:eastAsia="Times New Roman" w:hAnsi="Times New Roman"/>
                <w:sz w:val="18"/>
                <w:szCs w:val="18"/>
                <w:color w:val="auto"/>
                <w:w w:val="98"/>
              </w:rPr>
              <w:t>REPORTING</w:t>
            </w:r>
          </w:p>
        </w:tc>
        <w:tc>
          <w:tcPr>
            <w:tcW w:w="600" w:type="dxa"/>
            <w:vAlign w:val="bottom"/>
          </w:tcPr>
          <w:p>
            <w:pPr>
              <w:spacing w:after="0"/>
              <w:rPr>
                <w:sz w:val="18"/>
                <w:szCs w:val="18"/>
                <w:color w:val="auto"/>
              </w:rPr>
            </w:pPr>
          </w:p>
        </w:tc>
        <w:tc>
          <w:tcPr>
            <w:tcW w:w="83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1780" w:type="dxa"/>
            <w:vAlign w:val="bottom"/>
            <w:gridSpan w:val="2"/>
            <w:vMerge w:val="restart"/>
          </w:tcPr>
          <w:p>
            <w:pPr>
              <w:jc w:val="center"/>
              <w:ind w:right="350"/>
              <w:spacing w:after="0"/>
              <w:rPr>
                <w:sz w:val="20"/>
                <w:szCs w:val="20"/>
                <w:color w:val="auto"/>
              </w:rPr>
            </w:pPr>
            <w:r>
              <w:rPr>
                <w:rFonts w:ascii="Times New Roman" w:cs="Times New Roman" w:eastAsia="Times New Roman" w:hAnsi="Times New Roman"/>
                <w:sz w:val="18"/>
                <w:szCs w:val="18"/>
                <w:color w:val="auto"/>
              </w:rPr>
              <w:t>PERSON WITH</w:t>
            </w:r>
          </w:p>
        </w:tc>
        <w:tc>
          <w:tcPr>
            <w:tcW w:w="600" w:type="dxa"/>
            <w:vAlign w:val="bottom"/>
            <w:tcBorders>
              <w:bottom w:val="single" w:sz="8" w:color="auto"/>
            </w:tcBorders>
          </w:tcPr>
          <w:p>
            <w:pPr>
              <w:spacing w:after="0"/>
              <w:rPr>
                <w:sz w:val="12"/>
                <w:szCs w:val="12"/>
                <w:color w:val="auto"/>
              </w:rPr>
            </w:pPr>
          </w:p>
        </w:tc>
        <w:tc>
          <w:tcPr>
            <w:tcW w:w="83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480" w:type="dxa"/>
            <w:vAlign w:val="bottom"/>
          </w:tcPr>
          <w:p>
            <w:pPr>
              <w:spacing w:after="0"/>
              <w:rPr>
                <w:sz w:val="5"/>
                <w:szCs w:val="5"/>
                <w:color w:val="auto"/>
              </w:rPr>
            </w:pPr>
          </w:p>
        </w:tc>
        <w:tc>
          <w:tcPr>
            <w:tcW w:w="1780" w:type="dxa"/>
            <w:vAlign w:val="bottom"/>
            <w:gridSpan w:val="2"/>
            <w:vMerge w:val="continue"/>
          </w:tcPr>
          <w:p>
            <w:pPr>
              <w:spacing w:after="0"/>
              <w:rPr>
                <w:sz w:val="5"/>
                <w:szCs w:val="5"/>
                <w:color w:val="auto"/>
              </w:rPr>
            </w:pPr>
          </w:p>
        </w:tc>
        <w:tc>
          <w:tcPr>
            <w:tcW w:w="600" w:type="dxa"/>
            <w:vAlign w:val="bottom"/>
            <w:vMerge w:val="restart"/>
          </w:tcPr>
          <w:p>
            <w:pPr>
              <w:jc w:val="right"/>
              <w:ind w:right="182"/>
              <w:spacing w:after="0" w:line="162" w:lineRule="exact"/>
              <w:rPr>
                <w:sz w:val="20"/>
                <w:szCs w:val="20"/>
                <w:color w:val="auto"/>
              </w:rPr>
            </w:pPr>
            <w:r>
              <w:rPr>
                <w:rFonts w:ascii="Times New Roman" w:cs="Times New Roman" w:eastAsia="Times New Roman" w:hAnsi="Times New Roman"/>
                <w:sz w:val="18"/>
                <w:szCs w:val="18"/>
                <w:b w:val="1"/>
                <w:bCs w:val="1"/>
                <w:color w:val="auto"/>
              </w:rPr>
              <w:t>8</w:t>
            </w:r>
          </w:p>
        </w:tc>
        <w:tc>
          <w:tcPr>
            <w:tcW w:w="83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95"/>
        </w:trPr>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8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1"/>
        </w:trPr>
        <w:tc>
          <w:tcPr>
            <w:tcW w:w="4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3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2,728,875(1)</w:t>
            </w:r>
          </w:p>
        </w:tc>
        <w:tc>
          <w:tcPr>
            <w:tcW w:w="0" w:type="dxa"/>
            <w:vAlign w:val="bottom"/>
          </w:tcPr>
          <w:p>
            <w:pPr>
              <w:spacing w:after="0"/>
              <w:rPr>
                <w:sz w:val="1"/>
                <w:szCs w:val="1"/>
                <w:color w:val="auto"/>
              </w:rPr>
            </w:pPr>
          </w:p>
        </w:tc>
      </w:tr>
      <w:tr>
        <w:trPr>
          <w:trHeight w:val="234"/>
        </w:trPr>
        <w:tc>
          <w:tcPr>
            <w:tcW w:w="480" w:type="dxa"/>
            <w:vAlign w:val="bottom"/>
            <w:vMerge w:val="restart"/>
          </w:tcPr>
          <w:p>
            <w:pPr>
              <w:ind w:left="140"/>
              <w:spacing w:after="0"/>
              <w:rPr>
                <w:sz w:val="20"/>
                <w:szCs w:val="20"/>
                <w:color w:val="auto"/>
              </w:rPr>
            </w:pPr>
            <w:r>
              <w:rPr>
                <w:rFonts w:ascii="Times New Roman" w:cs="Times New Roman" w:eastAsia="Times New Roman" w:hAnsi="Times New Roman"/>
                <w:sz w:val="32"/>
                <w:szCs w:val="32"/>
                <w:b w:val="1"/>
                <w:bCs w:val="1"/>
                <w:color w:val="auto"/>
              </w:rPr>
              <w:t>9</w:t>
            </w:r>
          </w:p>
        </w:tc>
        <w:tc>
          <w:tcPr>
            <w:tcW w:w="360" w:type="dxa"/>
            <w:vAlign w:val="bottom"/>
            <w:tcBorders>
              <w:right w:val="single" w:sz="8" w:color="auto"/>
            </w:tcBorders>
          </w:tcPr>
          <w:p>
            <w:pPr>
              <w:spacing w:after="0"/>
              <w:rPr>
                <w:sz w:val="20"/>
                <w:szCs w:val="20"/>
                <w:color w:val="auto"/>
              </w:rPr>
            </w:pPr>
          </w:p>
        </w:tc>
        <w:tc>
          <w:tcPr>
            <w:tcW w:w="104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175"/>
        </w:trPr>
        <w:tc>
          <w:tcPr>
            <w:tcW w:w="480" w:type="dxa"/>
            <w:vAlign w:val="bottom"/>
            <w:vMerge w:val="continue"/>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1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480" w:type="dxa"/>
            <w:vAlign w:val="bottom"/>
            <w:tcBorders>
              <w:bottom w:val="single" w:sz="8" w:color="auto"/>
            </w:tcBorders>
          </w:tcPr>
          <w:p>
            <w:pPr>
              <w:spacing w:after="0"/>
              <w:rPr>
                <w:sz w:val="21"/>
                <w:szCs w:val="21"/>
                <w:color w:val="auto"/>
              </w:rPr>
            </w:pPr>
          </w:p>
        </w:tc>
        <w:tc>
          <w:tcPr>
            <w:tcW w:w="360" w:type="dxa"/>
            <w:vAlign w:val="bottom"/>
            <w:tcBorders>
              <w:bottom w:val="single" w:sz="8" w:color="auto"/>
              <w:right w:val="single" w:sz="8" w:color="auto"/>
            </w:tcBorders>
          </w:tcPr>
          <w:p>
            <w:pPr>
              <w:spacing w:after="0"/>
              <w:rPr>
                <w:sz w:val="21"/>
                <w:szCs w:val="21"/>
                <w:color w:val="auto"/>
              </w:rPr>
            </w:pPr>
          </w:p>
        </w:tc>
        <w:tc>
          <w:tcPr>
            <w:tcW w:w="1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2,728,875(1)</w:t>
            </w:r>
          </w:p>
        </w:tc>
        <w:tc>
          <w:tcPr>
            <w:tcW w:w="600" w:type="dxa"/>
            <w:vAlign w:val="bottom"/>
            <w:tcBorders>
              <w:bottom w:val="single" w:sz="8" w:color="auto"/>
            </w:tcBorders>
          </w:tcPr>
          <w:p>
            <w:pPr>
              <w:spacing w:after="0"/>
              <w:rPr>
                <w:sz w:val="21"/>
                <w:szCs w:val="21"/>
                <w:color w:val="auto"/>
              </w:rPr>
            </w:pPr>
          </w:p>
        </w:tc>
        <w:tc>
          <w:tcPr>
            <w:tcW w:w="83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480" w:type="dxa"/>
            <w:vAlign w:val="bottom"/>
          </w:tcPr>
          <w:p>
            <w:pPr>
              <w:ind w:left="140"/>
              <w:spacing w:after="0" w:line="162" w:lineRule="exact"/>
              <w:rPr>
                <w:sz w:val="20"/>
                <w:szCs w:val="20"/>
                <w:color w:val="auto"/>
              </w:rPr>
            </w:pPr>
            <w:r>
              <w:rPr>
                <w:rFonts w:ascii="Times New Roman" w:cs="Times New Roman" w:eastAsia="Times New Roman" w:hAnsi="Times New Roman"/>
                <w:sz w:val="18"/>
                <w:szCs w:val="18"/>
                <w:b w:val="1"/>
                <w:bCs w:val="1"/>
                <w:color w:val="auto"/>
              </w:rPr>
              <w:t>10</w:t>
            </w:r>
          </w:p>
        </w:tc>
        <w:tc>
          <w:tcPr>
            <w:tcW w:w="360" w:type="dxa"/>
            <w:vAlign w:val="bottom"/>
            <w:tcBorders>
              <w:right w:val="single" w:sz="8" w:color="auto"/>
            </w:tcBorders>
          </w:tcPr>
          <w:p>
            <w:pPr>
              <w:spacing w:after="0"/>
              <w:rPr>
                <w:sz w:val="14"/>
                <w:szCs w:val="14"/>
                <w:color w:val="auto"/>
              </w:rPr>
            </w:pPr>
          </w:p>
        </w:tc>
        <w:tc>
          <w:tcPr>
            <w:tcW w:w="1040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72"/>
        </w:trPr>
        <w:tc>
          <w:tcPr>
            <w:tcW w:w="480" w:type="dxa"/>
            <w:vAlign w:val="bottom"/>
          </w:tcPr>
          <w:p>
            <w:pPr>
              <w:spacing w:after="0"/>
              <w:rPr>
                <w:sz w:val="6"/>
                <w:szCs w:val="6"/>
                <w:color w:val="auto"/>
              </w:rPr>
            </w:pPr>
          </w:p>
        </w:tc>
        <w:tc>
          <w:tcPr>
            <w:tcW w:w="360" w:type="dxa"/>
            <w:vAlign w:val="bottom"/>
            <w:tcBorders>
              <w:right w:val="single" w:sz="8" w:color="auto"/>
            </w:tcBorders>
          </w:tcPr>
          <w:p>
            <w:pPr>
              <w:spacing w:after="0"/>
              <w:rPr>
                <w:sz w:val="6"/>
                <w:szCs w:val="6"/>
                <w:color w:val="auto"/>
              </w:rPr>
            </w:pPr>
          </w:p>
        </w:tc>
        <w:tc>
          <w:tcPr>
            <w:tcW w:w="104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1"/>
        </w:trPr>
        <w:tc>
          <w:tcPr>
            <w:tcW w:w="48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380" w:type="dxa"/>
            <w:vAlign w:val="bottom"/>
            <w:tcBorders>
              <w:bottom w:val="single" w:sz="8" w:color="auto"/>
            </w:tcBorders>
          </w:tcPr>
          <w:p>
            <w:pPr>
              <w:ind w:left="76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62"/>
        </w:trPr>
        <w:tc>
          <w:tcPr>
            <w:tcW w:w="480" w:type="dxa"/>
            <w:vAlign w:val="bottom"/>
          </w:tcPr>
          <w:p>
            <w:pPr>
              <w:ind w:left="140"/>
              <w:spacing w:after="0" w:line="162" w:lineRule="exact"/>
              <w:rPr>
                <w:sz w:val="20"/>
                <w:szCs w:val="20"/>
                <w:color w:val="auto"/>
              </w:rPr>
            </w:pPr>
            <w:r>
              <w:rPr>
                <w:rFonts w:ascii="Times New Roman" w:cs="Times New Roman" w:eastAsia="Times New Roman" w:hAnsi="Times New Roman"/>
                <w:sz w:val="18"/>
                <w:szCs w:val="18"/>
                <w:b w:val="1"/>
                <w:bCs w:val="1"/>
                <w:color w:val="auto"/>
              </w:rPr>
              <w:t>11</w:t>
            </w:r>
          </w:p>
        </w:tc>
        <w:tc>
          <w:tcPr>
            <w:tcW w:w="360" w:type="dxa"/>
            <w:vAlign w:val="bottom"/>
            <w:tcBorders>
              <w:right w:val="single" w:sz="8" w:color="auto"/>
            </w:tcBorders>
          </w:tcPr>
          <w:p>
            <w:pPr>
              <w:spacing w:after="0"/>
              <w:rPr>
                <w:sz w:val="14"/>
                <w:szCs w:val="14"/>
                <w:color w:val="auto"/>
              </w:rPr>
            </w:pPr>
          </w:p>
        </w:tc>
        <w:tc>
          <w:tcPr>
            <w:tcW w:w="1040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72"/>
        </w:trPr>
        <w:tc>
          <w:tcPr>
            <w:tcW w:w="480" w:type="dxa"/>
            <w:vAlign w:val="bottom"/>
          </w:tcPr>
          <w:p>
            <w:pPr>
              <w:spacing w:after="0"/>
              <w:rPr>
                <w:sz w:val="6"/>
                <w:szCs w:val="6"/>
                <w:color w:val="auto"/>
              </w:rPr>
            </w:pPr>
          </w:p>
        </w:tc>
        <w:tc>
          <w:tcPr>
            <w:tcW w:w="360" w:type="dxa"/>
            <w:vAlign w:val="bottom"/>
            <w:tcBorders>
              <w:right w:val="single" w:sz="8" w:color="auto"/>
            </w:tcBorders>
          </w:tcPr>
          <w:p>
            <w:pPr>
              <w:spacing w:after="0"/>
              <w:rPr>
                <w:sz w:val="6"/>
                <w:szCs w:val="6"/>
                <w:color w:val="auto"/>
              </w:rPr>
            </w:pPr>
          </w:p>
        </w:tc>
        <w:tc>
          <w:tcPr>
            <w:tcW w:w="104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1"/>
        </w:trPr>
        <w:tc>
          <w:tcPr>
            <w:tcW w:w="48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1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12.7%</w:t>
            </w:r>
          </w:p>
        </w:tc>
        <w:tc>
          <w:tcPr>
            <w:tcW w:w="600" w:type="dxa"/>
            <w:vAlign w:val="bottom"/>
            <w:tcBorders>
              <w:bottom w:val="single" w:sz="8" w:color="auto"/>
            </w:tcBorders>
          </w:tcPr>
          <w:p>
            <w:pPr>
              <w:spacing w:after="0"/>
              <w:rPr>
                <w:sz w:val="24"/>
                <w:szCs w:val="24"/>
                <w:color w:val="auto"/>
              </w:rPr>
            </w:pPr>
          </w:p>
        </w:tc>
        <w:tc>
          <w:tcPr>
            <w:tcW w:w="8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80" w:type="dxa"/>
            <w:vAlign w:val="bottom"/>
          </w:tcPr>
          <w:p>
            <w:pPr>
              <w:ind w:left="140"/>
              <w:spacing w:after="0" w:line="162" w:lineRule="exact"/>
              <w:rPr>
                <w:sz w:val="20"/>
                <w:szCs w:val="20"/>
                <w:color w:val="auto"/>
              </w:rPr>
            </w:pPr>
            <w:r>
              <w:rPr>
                <w:rFonts w:ascii="Times New Roman" w:cs="Times New Roman" w:eastAsia="Times New Roman" w:hAnsi="Times New Roman"/>
                <w:sz w:val="18"/>
                <w:szCs w:val="18"/>
                <w:b w:val="1"/>
                <w:bCs w:val="1"/>
                <w:color w:val="auto"/>
              </w:rPr>
              <w:t>12</w:t>
            </w:r>
          </w:p>
        </w:tc>
        <w:tc>
          <w:tcPr>
            <w:tcW w:w="360" w:type="dxa"/>
            <w:vAlign w:val="bottom"/>
            <w:tcBorders>
              <w:right w:val="single" w:sz="8" w:color="auto"/>
            </w:tcBorders>
          </w:tcPr>
          <w:p>
            <w:pPr>
              <w:spacing w:after="0"/>
              <w:rPr>
                <w:sz w:val="14"/>
                <w:szCs w:val="14"/>
                <w:color w:val="auto"/>
              </w:rPr>
            </w:pPr>
          </w:p>
        </w:tc>
        <w:tc>
          <w:tcPr>
            <w:tcW w:w="1040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72"/>
        </w:trPr>
        <w:tc>
          <w:tcPr>
            <w:tcW w:w="480" w:type="dxa"/>
            <w:vAlign w:val="bottom"/>
          </w:tcPr>
          <w:p>
            <w:pPr>
              <w:spacing w:after="0"/>
              <w:rPr>
                <w:sz w:val="6"/>
                <w:szCs w:val="6"/>
                <w:color w:val="auto"/>
              </w:rPr>
            </w:pPr>
          </w:p>
        </w:tc>
        <w:tc>
          <w:tcPr>
            <w:tcW w:w="360" w:type="dxa"/>
            <w:vAlign w:val="bottom"/>
            <w:tcBorders>
              <w:right w:val="single" w:sz="8" w:color="auto"/>
            </w:tcBorders>
          </w:tcPr>
          <w:p>
            <w:pPr>
              <w:spacing w:after="0"/>
              <w:rPr>
                <w:sz w:val="6"/>
                <w:szCs w:val="6"/>
                <w:color w:val="auto"/>
              </w:rPr>
            </w:pPr>
          </w:p>
        </w:tc>
        <w:tc>
          <w:tcPr>
            <w:tcW w:w="104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1"/>
        </w:trPr>
        <w:tc>
          <w:tcPr>
            <w:tcW w:w="48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1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IN</w:t>
            </w:r>
          </w:p>
        </w:tc>
        <w:tc>
          <w:tcPr>
            <w:tcW w:w="600" w:type="dxa"/>
            <w:vAlign w:val="bottom"/>
            <w:tcBorders>
              <w:bottom w:val="single" w:sz="8" w:color="auto"/>
            </w:tcBorders>
          </w:tcPr>
          <w:p>
            <w:pPr>
              <w:spacing w:after="0"/>
              <w:rPr>
                <w:sz w:val="24"/>
                <w:szCs w:val="24"/>
                <w:color w:val="auto"/>
              </w:rPr>
            </w:pPr>
          </w:p>
        </w:tc>
        <w:tc>
          <w:tcPr>
            <w:tcW w:w="8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shares beneficially owned by Ventoux Acquisition Holdings LLC (“VAH”).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tabs>
          <w:tab w:leader="none" w:pos="54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92280L101</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3 of 8 Pages</w:t>
      </w:r>
    </w:p>
    <w:p>
      <w:pPr>
        <w:ind w:left="920" w:hanging="788"/>
        <w:spacing w:after="0" w:line="182" w:lineRule="auto"/>
        <w:tabs>
          <w:tab w:leader="none" w:pos="920" w:val="left"/>
        </w:tabs>
        <w:numPr>
          <w:ilvl w:val="0"/>
          <w:numId w:val="6"/>
        </w:numPr>
        <w:rPr>
          <w:rFonts w:ascii="Times New Roman" w:cs="Times New Roman" w:eastAsia="Times New Roman" w:hAnsi="Times New Roman"/>
          <w:sz w:val="56"/>
          <w:szCs w:val="56"/>
          <w:b w:val="1"/>
          <w:bCs w:val="1"/>
          <w:color w:val="auto"/>
          <w:vertAlign w:val="subscript"/>
        </w:rPr>
      </w:pPr>
      <w:r>
        <w:rPr>
          <w:rFonts w:ascii="Times New Roman" w:cs="Times New Roman" w:eastAsia="Times New Roman" w:hAnsi="Times New Roman"/>
          <w:sz w:val="17"/>
          <w:szCs w:val="17"/>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51606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160645"/>
                    </a:xfrm>
                    <a:prstGeom prst="rect">
                      <a:avLst/>
                    </a:prstGeom>
                    <a:noFill/>
                  </pic:spPr>
                </pic:pic>
              </a:graphicData>
            </a:graphic>
          </wp:anchor>
        </w:drawing>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20" w:type="dxa"/>
            <w:vAlign w:val="bottom"/>
            <w:tcBorders>
              <w:bottom w:val="single" w:sz="8" w:color="auto"/>
            </w:tcBorders>
          </w:tcPr>
          <w:p>
            <w:pPr>
              <w:spacing w:after="0"/>
              <w:rPr>
                <w:sz w:val="21"/>
                <w:szCs w:val="21"/>
                <w:color w:val="auto"/>
              </w:rPr>
            </w:pPr>
          </w:p>
        </w:tc>
        <w:tc>
          <w:tcPr>
            <w:tcW w:w="97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Matthew MacDonald</w:t>
            </w:r>
          </w:p>
        </w:tc>
        <w:tc>
          <w:tcPr>
            <w:tcW w:w="8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620" w:type="dxa"/>
            <w:vAlign w:val="bottom"/>
            <w:vMerge w:val="restart"/>
          </w:tcPr>
          <w:p>
            <w:pPr>
              <w:jc w:val="right"/>
              <w:ind w:right="158"/>
              <w:spacing w:after="0"/>
              <w:rPr>
                <w:sz w:val="20"/>
                <w:szCs w:val="20"/>
                <w:color w:val="auto"/>
              </w:rPr>
            </w:pPr>
            <w:r>
              <w:rPr>
                <w:rFonts w:ascii="Times New Roman" w:cs="Times New Roman" w:eastAsia="Times New Roman" w:hAnsi="Times New Roman"/>
                <w:sz w:val="32"/>
                <w:szCs w:val="32"/>
                <w:b w:val="1"/>
                <w:bCs w:val="1"/>
                <w:color w:val="auto"/>
              </w:rPr>
              <w:t>2</w:t>
            </w:r>
          </w:p>
        </w:tc>
        <w:tc>
          <w:tcPr>
            <w:tcW w:w="9740" w:type="dxa"/>
            <w:vAlign w:val="bottom"/>
          </w:tcPr>
          <w:p>
            <w:pPr>
              <w:ind w:left="300"/>
              <w:spacing w:after="0" w:line="198"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88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7"/>
        </w:trPr>
        <w:tc>
          <w:tcPr>
            <w:tcW w:w="620" w:type="dxa"/>
            <w:vAlign w:val="bottom"/>
            <w:vMerge w:val="continue"/>
          </w:tcPr>
          <w:p>
            <w:pPr>
              <w:spacing w:after="0"/>
              <w:rPr>
                <w:sz w:val="16"/>
                <w:szCs w:val="16"/>
                <w:color w:val="auto"/>
              </w:rPr>
            </w:pPr>
          </w:p>
        </w:tc>
        <w:tc>
          <w:tcPr>
            <w:tcW w:w="9740" w:type="dxa"/>
            <w:vAlign w:val="bottom"/>
          </w:tcPr>
          <w:p>
            <w:pPr>
              <w:jc w:val="right"/>
              <w:ind w:right="30"/>
              <w:spacing w:after="0" w:line="188" w:lineRule="exact"/>
              <w:rPr>
                <w:sz w:val="20"/>
                <w:szCs w:val="20"/>
                <w:color w:val="auto"/>
              </w:rPr>
            </w:pPr>
            <w:r>
              <w:rPr>
                <w:rFonts w:ascii="Times New Roman" w:cs="Times New Roman" w:eastAsia="Times New Roman" w:hAnsi="Times New Roman"/>
                <w:sz w:val="18"/>
                <w:szCs w:val="18"/>
                <w:color w:val="auto"/>
              </w:rPr>
              <w:t>(a)</w:t>
            </w: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620" w:type="dxa"/>
            <w:vAlign w:val="bottom"/>
          </w:tcPr>
          <w:p>
            <w:pPr>
              <w:spacing w:after="0"/>
              <w:rPr>
                <w:sz w:val="24"/>
                <w:szCs w:val="24"/>
                <w:color w:val="auto"/>
              </w:rPr>
            </w:pPr>
          </w:p>
        </w:tc>
        <w:tc>
          <w:tcPr>
            <w:tcW w:w="9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(b)</w:t>
            </w:r>
          </w:p>
        </w:tc>
        <w:tc>
          <w:tcPr>
            <w:tcW w:w="8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ind w:left="920" w:hanging="788"/>
        <w:spacing w:after="0" w:line="186" w:lineRule="auto"/>
        <w:tabs>
          <w:tab w:leader="none" w:pos="920" w:val="left"/>
        </w:tabs>
        <w:numPr>
          <w:ilvl w:val="0"/>
          <w:numId w:val="7"/>
        </w:numPr>
        <w:rPr>
          <w:rFonts w:ascii="Times New Roman" w:cs="Times New Roman" w:eastAsia="Times New Roman" w:hAnsi="Times New Roman"/>
          <w:sz w:val="25"/>
          <w:szCs w:val="25"/>
          <w:b w:val="1"/>
          <w:bCs w:val="1"/>
          <w:color w:val="auto"/>
          <w:vertAlign w:val="subscript"/>
        </w:rPr>
      </w:pPr>
      <w:r>
        <w:rPr>
          <w:rFonts w:ascii="Times New Roman" w:cs="Times New Roman" w:eastAsia="Times New Roman" w:hAnsi="Times New Roman"/>
          <w:sz w:val="13"/>
          <w:szCs w:val="13"/>
          <w:color w:val="auto"/>
        </w:rPr>
        <w:t>SEC USE ONLY</w:t>
      </w:r>
    </w:p>
    <w:p>
      <w:pPr>
        <w:ind w:left="920" w:hanging="788"/>
        <w:spacing w:after="0" w:line="216" w:lineRule="auto"/>
        <w:tabs>
          <w:tab w:leader="none" w:pos="920" w:val="left"/>
        </w:tabs>
        <w:numPr>
          <w:ilvl w:val="0"/>
          <w:numId w:val="8"/>
        </w:numPr>
        <w:rPr>
          <w:rFonts w:ascii="Times New Roman" w:cs="Times New Roman" w:eastAsia="Times New Roman" w:hAnsi="Times New Roman"/>
          <w:sz w:val="65"/>
          <w:szCs w:val="65"/>
          <w:b w:val="1"/>
          <w:bCs w:val="1"/>
          <w:color w:val="auto"/>
          <w:vertAlign w:val="subscript"/>
        </w:rPr>
      </w:pPr>
      <w:r>
        <w:rPr>
          <w:rFonts w:ascii="Times New Roman" w:cs="Times New Roman" w:eastAsia="Times New Roman" w:hAnsi="Times New Roman"/>
          <w:sz w:val="18"/>
          <w:szCs w:val="18"/>
          <w:color w:val="auto"/>
        </w:rPr>
        <w:t>CITIZENSHIP OR PLACE OF ORGANIZATION</w:t>
      </w:r>
    </w:p>
    <w:p>
      <w:pPr>
        <w:spacing w:after="0" w:line="196" w:lineRule="exact"/>
        <w:rPr>
          <w:rFonts w:ascii="Times New Roman" w:cs="Times New Roman" w:eastAsia="Times New Roman" w:hAnsi="Times New Roman"/>
          <w:sz w:val="65"/>
          <w:szCs w:val="65"/>
          <w:b w:val="1"/>
          <w:bCs w:val="1"/>
          <w:color w:val="auto"/>
          <w:vertAlign w:val="subscript"/>
        </w:rPr>
      </w:pPr>
    </w:p>
    <w:p>
      <w:pPr>
        <w:ind w:left="920"/>
        <w:spacing w:after="0"/>
        <w:rPr>
          <w:rFonts w:ascii="Times New Roman" w:cs="Times New Roman" w:eastAsia="Times New Roman" w:hAnsi="Times New Roman"/>
          <w:sz w:val="65"/>
          <w:szCs w:val="65"/>
          <w:b w:val="1"/>
          <w:bCs w:val="1"/>
          <w:color w:val="auto"/>
          <w:vertAlign w:val="subscript"/>
        </w:rPr>
      </w:pPr>
      <w:r>
        <w:rPr>
          <w:rFonts w:ascii="Times New Roman" w:cs="Times New Roman" w:eastAsia="Times New Roman" w:hAnsi="Times New Roman"/>
          <w:sz w:val="18"/>
          <w:szCs w:val="18"/>
          <w:b w:val="1"/>
          <w:bCs w:val="1"/>
          <w:color w:val="auto"/>
        </w:rPr>
        <w:t>United States</w:t>
      </w:r>
    </w:p>
    <w:p>
      <w:pPr>
        <w:ind w:left="3160" w:hanging="773"/>
        <w:spacing w:after="0" w:line="184" w:lineRule="auto"/>
        <w:tabs>
          <w:tab w:leader="none" w:pos="3160" w:val="left"/>
        </w:tabs>
        <w:numPr>
          <w:ilvl w:val="0"/>
          <w:numId w:val="9"/>
        </w:numPr>
        <w:rPr>
          <w:rFonts w:ascii="Times New Roman" w:cs="Times New Roman" w:eastAsia="Times New Roman" w:hAnsi="Times New Roman"/>
          <w:sz w:val="31"/>
          <w:szCs w:val="31"/>
          <w:b w:val="1"/>
          <w:bCs w:val="1"/>
          <w:color w:val="auto"/>
          <w:vertAlign w:val="subscript"/>
        </w:rPr>
      </w:pPr>
      <w:r>
        <w:rPr>
          <w:rFonts w:ascii="Times New Roman" w:cs="Times New Roman" w:eastAsia="Times New Roman" w:hAnsi="Times New Roman"/>
          <w:sz w:val="14"/>
          <w:szCs w:val="14"/>
          <w:color w:val="auto"/>
        </w:rPr>
        <w:t>SOLE VOTING POWER</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0" w:type="dxa"/>
            <w:vAlign w:val="bottom"/>
          </w:tcPr>
          <w:p>
            <w:pPr>
              <w:spacing w:after="0"/>
              <w:rPr>
                <w:sz w:val="21"/>
                <w:szCs w:val="21"/>
                <w:color w:val="auto"/>
              </w:rPr>
            </w:pPr>
          </w:p>
        </w:tc>
        <w:tc>
          <w:tcPr>
            <w:tcW w:w="1780" w:type="dxa"/>
            <w:vAlign w:val="bottom"/>
            <w:gridSpan w:val="2"/>
            <w:vMerge w:val="restart"/>
          </w:tcPr>
          <w:p>
            <w:pPr>
              <w:jc w:val="center"/>
              <w:ind w:right="350"/>
              <w:spacing w:after="0"/>
              <w:rPr>
                <w:sz w:val="20"/>
                <w:szCs w:val="20"/>
                <w:color w:val="auto"/>
              </w:rPr>
            </w:pPr>
            <w:r>
              <w:rPr>
                <w:rFonts w:ascii="Times New Roman" w:cs="Times New Roman" w:eastAsia="Times New Roman" w:hAnsi="Times New Roman"/>
                <w:sz w:val="18"/>
                <w:szCs w:val="18"/>
                <w:color w:val="auto"/>
              </w:rPr>
              <w:t>NUMBER OF</w:t>
            </w:r>
          </w:p>
        </w:tc>
        <w:tc>
          <w:tcPr>
            <w:tcW w:w="600" w:type="dxa"/>
            <w:vAlign w:val="bottom"/>
            <w:tcBorders>
              <w:bottom w:val="single" w:sz="8" w:color="auto"/>
            </w:tcBorders>
          </w:tcPr>
          <w:p>
            <w:pPr>
              <w:spacing w:after="0"/>
              <w:rPr>
                <w:sz w:val="21"/>
                <w:szCs w:val="21"/>
                <w:color w:val="auto"/>
              </w:rPr>
            </w:pPr>
          </w:p>
        </w:tc>
        <w:tc>
          <w:tcPr>
            <w:tcW w:w="83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03"/>
        </w:trPr>
        <w:tc>
          <w:tcPr>
            <w:tcW w:w="480" w:type="dxa"/>
            <w:vAlign w:val="bottom"/>
          </w:tcPr>
          <w:p>
            <w:pPr>
              <w:spacing w:after="0"/>
              <w:rPr>
                <w:sz w:val="8"/>
                <w:szCs w:val="8"/>
                <w:color w:val="auto"/>
              </w:rPr>
            </w:pPr>
          </w:p>
        </w:tc>
        <w:tc>
          <w:tcPr>
            <w:tcW w:w="1780" w:type="dxa"/>
            <w:vAlign w:val="bottom"/>
            <w:gridSpan w:val="2"/>
            <w:vMerge w:val="continue"/>
          </w:tcPr>
          <w:p>
            <w:pPr>
              <w:spacing w:after="0"/>
              <w:rPr>
                <w:sz w:val="8"/>
                <w:szCs w:val="8"/>
                <w:color w:val="auto"/>
              </w:rPr>
            </w:pPr>
          </w:p>
        </w:tc>
        <w:tc>
          <w:tcPr>
            <w:tcW w:w="600" w:type="dxa"/>
            <w:vAlign w:val="bottom"/>
            <w:vMerge w:val="restart"/>
          </w:tcPr>
          <w:p>
            <w:pPr>
              <w:jc w:val="right"/>
              <w:ind w:right="182"/>
              <w:spacing w:after="0" w:line="319" w:lineRule="exact"/>
              <w:rPr>
                <w:sz w:val="20"/>
                <w:szCs w:val="20"/>
                <w:color w:val="auto"/>
              </w:rPr>
            </w:pPr>
            <w:r>
              <w:rPr>
                <w:rFonts w:ascii="Times New Roman" w:cs="Times New Roman" w:eastAsia="Times New Roman" w:hAnsi="Times New Roman"/>
                <w:sz w:val="32"/>
                <w:szCs w:val="32"/>
                <w:b w:val="1"/>
                <w:bCs w:val="1"/>
                <w:color w:val="auto"/>
              </w:rPr>
              <w:t>6</w:t>
            </w:r>
          </w:p>
        </w:tc>
        <w:tc>
          <w:tcPr>
            <w:tcW w:w="83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31"/>
        </w:trPr>
        <w:tc>
          <w:tcPr>
            <w:tcW w:w="480" w:type="dxa"/>
            <w:vAlign w:val="bottom"/>
          </w:tcPr>
          <w:p>
            <w:pPr>
              <w:spacing w:after="0"/>
              <w:rPr>
                <w:sz w:val="11"/>
                <w:szCs w:val="11"/>
                <w:color w:val="auto"/>
              </w:rPr>
            </w:pPr>
          </w:p>
        </w:tc>
        <w:tc>
          <w:tcPr>
            <w:tcW w:w="1780" w:type="dxa"/>
            <w:vAlign w:val="bottom"/>
            <w:gridSpan w:val="2"/>
            <w:vMerge w:val="restart"/>
          </w:tcPr>
          <w:p>
            <w:pPr>
              <w:jc w:val="center"/>
              <w:ind w:right="350"/>
              <w:spacing w:after="0"/>
              <w:rPr>
                <w:sz w:val="20"/>
                <w:szCs w:val="20"/>
                <w:color w:val="auto"/>
              </w:rPr>
            </w:pPr>
            <w:r>
              <w:rPr>
                <w:rFonts w:ascii="Times New Roman" w:cs="Times New Roman" w:eastAsia="Times New Roman" w:hAnsi="Times New Roman"/>
                <w:sz w:val="18"/>
                <w:szCs w:val="18"/>
                <w:color w:val="auto"/>
              </w:rPr>
              <w:t>SHARES</w:t>
            </w:r>
          </w:p>
        </w:tc>
        <w:tc>
          <w:tcPr>
            <w:tcW w:w="600" w:type="dxa"/>
            <w:vAlign w:val="bottom"/>
            <w:vMerge w:val="continue"/>
          </w:tcPr>
          <w:p>
            <w:pPr>
              <w:spacing w:after="0"/>
              <w:rPr>
                <w:sz w:val="11"/>
                <w:szCs w:val="11"/>
                <w:color w:val="auto"/>
              </w:rPr>
            </w:pPr>
          </w:p>
        </w:tc>
        <w:tc>
          <w:tcPr>
            <w:tcW w:w="8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480" w:type="dxa"/>
            <w:vAlign w:val="bottom"/>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8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780" w:type="dxa"/>
            <w:vAlign w:val="bottom"/>
            <w:gridSpan w:val="2"/>
          </w:tcPr>
          <w:p>
            <w:pPr>
              <w:jc w:val="center"/>
              <w:ind w:right="350"/>
              <w:spacing w:after="0"/>
              <w:rPr>
                <w:sz w:val="20"/>
                <w:szCs w:val="20"/>
                <w:color w:val="auto"/>
              </w:rPr>
            </w:pPr>
            <w:r>
              <w:rPr>
                <w:rFonts w:ascii="Times New Roman" w:cs="Times New Roman" w:eastAsia="Times New Roman" w:hAnsi="Times New Roman"/>
                <w:sz w:val="18"/>
                <w:szCs w:val="18"/>
                <w:color w:val="auto"/>
                <w:w w:val="97"/>
              </w:rPr>
              <w:t>BENEFICIALLY</w:t>
            </w:r>
          </w:p>
        </w:tc>
        <w:tc>
          <w:tcPr>
            <w:tcW w:w="600" w:type="dxa"/>
            <w:vAlign w:val="bottom"/>
          </w:tcPr>
          <w:p>
            <w:pPr>
              <w:spacing w:after="0"/>
              <w:rPr>
                <w:sz w:val="18"/>
                <w:szCs w:val="18"/>
                <w:color w:val="auto"/>
              </w:rPr>
            </w:pPr>
          </w:p>
        </w:tc>
        <w:tc>
          <w:tcPr>
            <w:tcW w:w="83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2,728,875(1)</w:t>
            </w:r>
          </w:p>
        </w:tc>
        <w:tc>
          <w:tcPr>
            <w:tcW w:w="0" w:type="dxa"/>
            <w:vAlign w:val="bottom"/>
          </w:tcPr>
          <w:p>
            <w:pPr>
              <w:spacing w:after="0"/>
              <w:rPr>
                <w:sz w:val="1"/>
                <w:szCs w:val="1"/>
                <w:color w:val="auto"/>
              </w:rPr>
            </w:pPr>
          </w:p>
        </w:tc>
      </w:tr>
      <w:tr>
        <w:trPr>
          <w:trHeight w:val="120"/>
        </w:trPr>
        <w:tc>
          <w:tcPr>
            <w:tcW w:w="480" w:type="dxa"/>
            <w:vAlign w:val="bottom"/>
          </w:tcPr>
          <w:p>
            <w:pPr>
              <w:spacing w:after="0"/>
              <w:rPr>
                <w:sz w:val="10"/>
                <w:szCs w:val="10"/>
                <w:color w:val="auto"/>
              </w:rPr>
            </w:pPr>
          </w:p>
        </w:tc>
        <w:tc>
          <w:tcPr>
            <w:tcW w:w="1780" w:type="dxa"/>
            <w:vAlign w:val="bottom"/>
            <w:gridSpan w:val="2"/>
            <w:vMerge w:val="restart"/>
          </w:tcPr>
          <w:p>
            <w:pPr>
              <w:jc w:val="center"/>
              <w:ind w:right="350"/>
              <w:spacing w:after="0"/>
              <w:rPr>
                <w:sz w:val="20"/>
                <w:szCs w:val="20"/>
                <w:color w:val="auto"/>
              </w:rPr>
            </w:pPr>
            <w:r>
              <w:rPr>
                <w:rFonts w:ascii="Times New Roman" w:cs="Times New Roman" w:eastAsia="Times New Roman" w:hAnsi="Times New Roman"/>
                <w:sz w:val="18"/>
                <w:szCs w:val="18"/>
                <w:color w:val="auto"/>
              </w:rPr>
              <w:t>OWNED BY</w:t>
            </w:r>
          </w:p>
        </w:tc>
        <w:tc>
          <w:tcPr>
            <w:tcW w:w="600" w:type="dxa"/>
            <w:vAlign w:val="bottom"/>
            <w:tcBorders>
              <w:bottom w:val="single" w:sz="8" w:color="auto"/>
            </w:tcBorders>
          </w:tcPr>
          <w:p>
            <w:pPr>
              <w:spacing w:after="0"/>
              <w:rPr>
                <w:sz w:val="10"/>
                <w:szCs w:val="10"/>
                <w:color w:val="auto"/>
              </w:rPr>
            </w:pPr>
          </w:p>
        </w:tc>
        <w:tc>
          <w:tcPr>
            <w:tcW w:w="83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480" w:type="dxa"/>
            <w:vAlign w:val="bottom"/>
          </w:tcPr>
          <w:p>
            <w:pPr>
              <w:spacing w:after="0"/>
              <w:rPr>
                <w:sz w:val="6"/>
                <w:szCs w:val="6"/>
                <w:color w:val="auto"/>
              </w:rPr>
            </w:pPr>
          </w:p>
        </w:tc>
        <w:tc>
          <w:tcPr>
            <w:tcW w:w="1780" w:type="dxa"/>
            <w:vAlign w:val="bottom"/>
            <w:gridSpan w:val="2"/>
            <w:vMerge w:val="continue"/>
          </w:tcPr>
          <w:p>
            <w:pPr>
              <w:spacing w:after="0"/>
              <w:rPr>
                <w:sz w:val="6"/>
                <w:szCs w:val="6"/>
                <w:color w:val="auto"/>
              </w:rPr>
            </w:pPr>
          </w:p>
        </w:tc>
        <w:tc>
          <w:tcPr>
            <w:tcW w:w="600" w:type="dxa"/>
            <w:vAlign w:val="bottom"/>
            <w:vMerge w:val="restart"/>
          </w:tcPr>
          <w:p>
            <w:pPr>
              <w:jc w:val="right"/>
              <w:ind w:right="182"/>
              <w:spacing w:after="0" w:line="292" w:lineRule="exact"/>
              <w:rPr>
                <w:sz w:val="20"/>
                <w:szCs w:val="20"/>
                <w:color w:val="auto"/>
              </w:rPr>
            </w:pPr>
            <w:r>
              <w:rPr>
                <w:rFonts w:ascii="Times New Roman" w:cs="Times New Roman" w:eastAsia="Times New Roman" w:hAnsi="Times New Roman"/>
                <w:sz w:val="32"/>
                <w:szCs w:val="32"/>
                <w:b w:val="1"/>
                <w:bCs w:val="1"/>
                <w:color w:val="auto"/>
              </w:rPr>
              <w:t>7</w:t>
            </w:r>
          </w:p>
        </w:tc>
        <w:tc>
          <w:tcPr>
            <w:tcW w:w="83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20" w:type="dxa"/>
            <w:vAlign w:val="bottom"/>
            <w:vMerge w:val="restart"/>
          </w:tcPr>
          <w:p>
            <w:pPr>
              <w:jc w:val="center"/>
              <w:ind w:right="710"/>
              <w:spacing w:after="0"/>
              <w:rPr>
                <w:sz w:val="20"/>
                <w:szCs w:val="20"/>
                <w:color w:val="auto"/>
              </w:rPr>
            </w:pPr>
            <w:r>
              <w:rPr>
                <w:rFonts w:ascii="Times New Roman" w:cs="Times New Roman" w:eastAsia="Times New Roman" w:hAnsi="Times New Roman"/>
                <w:sz w:val="18"/>
                <w:szCs w:val="18"/>
                <w:color w:val="auto"/>
              </w:rPr>
              <w:t>EACH</w:t>
            </w:r>
          </w:p>
        </w:tc>
        <w:tc>
          <w:tcPr>
            <w:tcW w:w="600" w:type="dxa"/>
            <w:vAlign w:val="bottom"/>
            <w:vMerge w:val="continue"/>
          </w:tcPr>
          <w:p>
            <w:pPr>
              <w:spacing w:after="0"/>
              <w:rPr>
                <w:sz w:val="13"/>
                <w:szCs w:val="13"/>
                <w:color w:val="auto"/>
              </w:rPr>
            </w:pPr>
          </w:p>
        </w:tc>
        <w:tc>
          <w:tcPr>
            <w:tcW w:w="8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8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780" w:type="dxa"/>
            <w:vAlign w:val="bottom"/>
            <w:gridSpan w:val="2"/>
          </w:tcPr>
          <w:p>
            <w:pPr>
              <w:jc w:val="center"/>
              <w:ind w:right="370"/>
              <w:spacing w:after="0"/>
              <w:rPr>
                <w:sz w:val="20"/>
                <w:szCs w:val="20"/>
                <w:color w:val="auto"/>
              </w:rPr>
            </w:pPr>
            <w:r>
              <w:rPr>
                <w:rFonts w:ascii="Times New Roman" w:cs="Times New Roman" w:eastAsia="Times New Roman" w:hAnsi="Times New Roman"/>
                <w:sz w:val="18"/>
                <w:szCs w:val="18"/>
                <w:color w:val="auto"/>
                <w:w w:val="98"/>
              </w:rPr>
              <w:t>REPORTING</w:t>
            </w:r>
          </w:p>
        </w:tc>
        <w:tc>
          <w:tcPr>
            <w:tcW w:w="600" w:type="dxa"/>
            <w:vAlign w:val="bottom"/>
          </w:tcPr>
          <w:p>
            <w:pPr>
              <w:spacing w:after="0"/>
              <w:rPr>
                <w:sz w:val="18"/>
                <w:szCs w:val="18"/>
                <w:color w:val="auto"/>
              </w:rPr>
            </w:pPr>
          </w:p>
        </w:tc>
        <w:tc>
          <w:tcPr>
            <w:tcW w:w="83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1780" w:type="dxa"/>
            <w:vAlign w:val="bottom"/>
            <w:gridSpan w:val="2"/>
            <w:vMerge w:val="restart"/>
          </w:tcPr>
          <w:p>
            <w:pPr>
              <w:jc w:val="center"/>
              <w:ind w:right="350"/>
              <w:spacing w:after="0"/>
              <w:rPr>
                <w:sz w:val="20"/>
                <w:szCs w:val="20"/>
                <w:color w:val="auto"/>
              </w:rPr>
            </w:pPr>
            <w:r>
              <w:rPr>
                <w:rFonts w:ascii="Times New Roman" w:cs="Times New Roman" w:eastAsia="Times New Roman" w:hAnsi="Times New Roman"/>
                <w:sz w:val="18"/>
                <w:szCs w:val="18"/>
                <w:color w:val="auto"/>
              </w:rPr>
              <w:t>PERSON WITH</w:t>
            </w:r>
          </w:p>
        </w:tc>
        <w:tc>
          <w:tcPr>
            <w:tcW w:w="600" w:type="dxa"/>
            <w:vAlign w:val="bottom"/>
            <w:tcBorders>
              <w:bottom w:val="single" w:sz="8" w:color="auto"/>
            </w:tcBorders>
          </w:tcPr>
          <w:p>
            <w:pPr>
              <w:spacing w:after="0"/>
              <w:rPr>
                <w:sz w:val="12"/>
                <w:szCs w:val="12"/>
                <w:color w:val="auto"/>
              </w:rPr>
            </w:pPr>
          </w:p>
        </w:tc>
        <w:tc>
          <w:tcPr>
            <w:tcW w:w="83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480" w:type="dxa"/>
            <w:vAlign w:val="bottom"/>
          </w:tcPr>
          <w:p>
            <w:pPr>
              <w:spacing w:after="0"/>
              <w:rPr>
                <w:sz w:val="5"/>
                <w:szCs w:val="5"/>
                <w:color w:val="auto"/>
              </w:rPr>
            </w:pPr>
          </w:p>
        </w:tc>
        <w:tc>
          <w:tcPr>
            <w:tcW w:w="1780" w:type="dxa"/>
            <w:vAlign w:val="bottom"/>
            <w:gridSpan w:val="2"/>
            <w:vMerge w:val="continue"/>
          </w:tcPr>
          <w:p>
            <w:pPr>
              <w:spacing w:after="0"/>
              <w:rPr>
                <w:sz w:val="5"/>
                <w:szCs w:val="5"/>
                <w:color w:val="auto"/>
              </w:rPr>
            </w:pPr>
          </w:p>
        </w:tc>
        <w:tc>
          <w:tcPr>
            <w:tcW w:w="600" w:type="dxa"/>
            <w:vAlign w:val="bottom"/>
            <w:vMerge w:val="restart"/>
          </w:tcPr>
          <w:p>
            <w:pPr>
              <w:jc w:val="right"/>
              <w:ind w:right="182"/>
              <w:spacing w:after="0" w:line="162" w:lineRule="exact"/>
              <w:rPr>
                <w:sz w:val="20"/>
                <w:szCs w:val="20"/>
                <w:color w:val="auto"/>
              </w:rPr>
            </w:pPr>
            <w:r>
              <w:rPr>
                <w:rFonts w:ascii="Times New Roman" w:cs="Times New Roman" w:eastAsia="Times New Roman" w:hAnsi="Times New Roman"/>
                <w:sz w:val="18"/>
                <w:szCs w:val="18"/>
                <w:b w:val="1"/>
                <w:bCs w:val="1"/>
                <w:color w:val="auto"/>
              </w:rPr>
              <w:t>8</w:t>
            </w:r>
          </w:p>
        </w:tc>
        <w:tc>
          <w:tcPr>
            <w:tcW w:w="83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95"/>
        </w:trPr>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8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1"/>
        </w:trPr>
        <w:tc>
          <w:tcPr>
            <w:tcW w:w="4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3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2,728,875(1)</w:t>
            </w:r>
          </w:p>
        </w:tc>
        <w:tc>
          <w:tcPr>
            <w:tcW w:w="0" w:type="dxa"/>
            <w:vAlign w:val="bottom"/>
          </w:tcPr>
          <w:p>
            <w:pPr>
              <w:spacing w:after="0"/>
              <w:rPr>
                <w:sz w:val="1"/>
                <w:szCs w:val="1"/>
                <w:color w:val="auto"/>
              </w:rPr>
            </w:pPr>
          </w:p>
        </w:tc>
      </w:tr>
      <w:tr>
        <w:trPr>
          <w:trHeight w:val="234"/>
        </w:trPr>
        <w:tc>
          <w:tcPr>
            <w:tcW w:w="480" w:type="dxa"/>
            <w:vAlign w:val="bottom"/>
            <w:vMerge w:val="restart"/>
          </w:tcPr>
          <w:p>
            <w:pPr>
              <w:ind w:left="140"/>
              <w:spacing w:after="0"/>
              <w:rPr>
                <w:sz w:val="20"/>
                <w:szCs w:val="20"/>
                <w:color w:val="auto"/>
              </w:rPr>
            </w:pPr>
            <w:r>
              <w:rPr>
                <w:rFonts w:ascii="Times New Roman" w:cs="Times New Roman" w:eastAsia="Times New Roman" w:hAnsi="Times New Roman"/>
                <w:sz w:val="32"/>
                <w:szCs w:val="32"/>
                <w:b w:val="1"/>
                <w:bCs w:val="1"/>
                <w:color w:val="auto"/>
              </w:rPr>
              <w:t>9</w:t>
            </w:r>
          </w:p>
        </w:tc>
        <w:tc>
          <w:tcPr>
            <w:tcW w:w="360" w:type="dxa"/>
            <w:vAlign w:val="bottom"/>
            <w:tcBorders>
              <w:right w:val="single" w:sz="8" w:color="auto"/>
            </w:tcBorders>
          </w:tcPr>
          <w:p>
            <w:pPr>
              <w:spacing w:after="0"/>
              <w:rPr>
                <w:sz w:val="20"/>
                <w:szCs w:val="20"/>
                <w:color w:val="auto"/>
              </w:rPr>
            </w:pPr>
          </w:p>
        </w:tc>
        <w:tc>
          <w:tcPr>
            <w:tcW w:w="104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175"/>
        </w:trPr>
        <w:tc>
          <w:tcPr>
            <w:tcW w:w="480" w:type="dxa"/>
            <w:vAlign w:val="bottom"/>
            <w:vMerge w:val="continue"/>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1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480" w:type="dxa"/>
            <w:vAlign w:val="bottom"/>
            <w:tcBorders>
              <w:bottom w:val="single" w:sz="8" w:color="auto"/>
            </w:tcBorders>
          </w:tcPr>
          <w:p>
            <w:pPr>
              <w:spacing w:after="0"/>
              <w:rPr>
                <w:sz w:val="21"/>
                <w:szCs w:val="21"/>
                <w:color w:val="auto"/>
              </w:rPr>
            </w:pPr>
          </w:p>
        </w:tc>
        <w:tc>
          <w:tcPr>
            <w:tcW w:w="360" w:type="dxa"/>
            <w:vAlign w:val="bottom"/>
            <w:tcBorders>
              <w:bottom w:val="single" w:sz="8" w:color="auto"/>
              <w:right w:val="single" w:sz="8" w:color="auto"/>
            </w:tcBorders>
          </w:tcPr>
          <w:p>
            <w:pPr>
              <w:spacing w:after="0"/>
              <w:rPr>
                <w:sz w:val="21"/>
                <w:szCs w:val="21"/>
                <w:color w:val="auto"/>
              </w:rPr>
            </w:pPr>
          </w:p>
        </w:tc>
        <w:tc>
          <w:tcPr>
            <w:tcW w:w="1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2,728,875(1)</w:t>
            </w:r>
          </w:p>
        </w:tc>
        <w:tc>
          <w:tcPr>
            <w:tcW w:w="600" w:type="dxa"/>
            <w:vAlign w:val="bottom"/>
            <w:tcBorders>
              <w:bottom w:val="single" w:sz="8" w:color="auto"/>
            </w:tcBorders>
          </w:tcPr>
          <w:p>
            <w:pPr>
              <w:spacing w:after="0"/>
              <w:rPr>
                <w:sz w:val="21"/>
                <w:szCs w:val="21"/>
                <w:color w:val="auto"/>
              </w:rPr>
            </w:pPr>
          </w:p>
        </w:tc>
        <w:tc>
          <w:tcPr>
            <w:tcW w:w="83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480" w:type="dxa"/>
            <w:vAlign w:val="bottom"/>
          </w:tcPr>
          <w:p>
            <w:pPr>
              <w:ind w:left="140"/>
              <w:spacing w:after="0" w:line="162" w:lineRule="exact"/>
              <w:rPr>
                <w:sz w:val="20"/>
                <w:szCs w:val="20"/>
                <w:color w:val="auto"/>
              </w:rPr>
            </w:pPr>
            <w:r>
              <w:rPr>
                <w:rFonts w:ascii="Times New Roman" w:cs="Times New Roman" w:eastAsia="Times New Roman" w:hAnsi="Times New Roman"/>
                <w:sz w:val="18"/>
                <w:szCs w:val="18"/>
                <w:b w:val="1"/>
                <w:bCs w:val="1"/>
                <w:color w:val="auto"/>
              </w:rPr>
              <w:t>10</w:t>
            </w:r>
          </w:p>
        </w:tc>
        <w:tc>
          <w:tcPr>
            <w:tcW w:w="360" w:type="dxa"/>
            <w:vAlign w:val="bottom"/>
            <w:tcBorders>
              <w:right w:val="single" w:sz="8" w:color="auto"/>
            </w:tcBorders>
          </w:tcPr>
          <w:p>
            <w:pPr>
              <w:spacing w:after="0"/>
              <w:rPr>
                <w:sz w:val="14"/>
                <w:szCs w:val="14"/>
                <w:color w:val="auto"/>
              </w:rPr>
            </w:pPr>
          </w:p>
        </w:tc>
        <w:tc>
          <w:tcPr>
            <w:tcW w:w="1040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72"/>
        </w:trPr>
        <w:tc>
          <w:tcPr>
            <w:tcW w:w="480" w:type="dxa"/>
            <w:vAlign w:val="bottom"/>
          </w:tcPr>
          <w:p>
            <w:pPr>
              <w:spacing w:after="0"/>
              <w:rPr>
                <w:sz w:val="6"/>
                <w:szCs w:val="6"/>
                <w:color w:val="auto"/>
              </w:rPr>
            </w:pPr>
          </w:p>
        </w:tc>
        <w:tc>
          <w:tcPr>
            <w:tcW w:w="360" w:type="dxa"/>
            <w:vAlign w:val="bottom"/>
            <w:tcBorders>
              <w:right w:val="single" w:sz="8" w:color="auto"/>
            </w:tcBorders>
          </w:tcPr>
          <w:p>
            <w:pPr>
              <w:spacing w:after="0"/>
              <w:rPr>
                <w:sz w:val="6"/>
                <w:szCs w:val="6"/>
                <w:color w:val="auto"/>
              </w:rPr>
            </w:pPr>
          </w:p>
        </w:tc>
        <w:tc>
          <w:tcPr>
            <w:tcW w:w="104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1"/>
        </w:trPr>
        <w:tc>
          <w:tcPr>
            <w:tcW w:w="48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380" w:type="dxa"/>
            <w:vAlign w:val="bottom"/>
            <w:tcBorders>
              <w:bottom w:val="single" w:sz="8" w:color="auto"/>
            </w:tcBorders>
          </w:tcPr>
          <w:p>
            <w:pPr>
              <w:ind w:left="76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62"/>
        </w:trPr>
        <w:tc>
          <w:tcPr>
            <w:tcW w:w="480" w:type="dxa"/>
            <w:vAlign w:val="bottom"/>
          </w:tcPr>
          <w:p>
            <w:pPr>
              <w:ind w:left="140"/>
              <w:spacing w:after="0" w:line="162" w:lineRule="exact"/>
              <w:rPr>
                <w:sz w:val="20"/>
                <w:szCs w:val="20"/>
                <w:color w:val="auto"/>
              </w:rPr>
            </w:pPr>
            <w:r>
              <w:rPr>
                <w:rFonts w:ascii="Times New Roman" w:cs="Times New Roman" w:eastAsia="Times New Roman" w:hAnsi="Times New Roman"/>
                <w:sz w:val="18"/>
                <w:szCs w:val="18"/>
                <w:b w:val="1"/>
                <w:bCs w:val="1"/>
                <w:color w:val="auto"/>
              </w:rPr>
              <w:t>11</w:t>
            </w:r>
          </w:p>
        </w:tc>
        <w:tc>
          <w:tcPr>
            <w:tcW w:w="360" w:type="dxa"/>
            <w:vAlign w:val="bottom"/>
            <w:tcBorders>
              <w:right w:val="single" w:sz="8" w:color="auto"/>
            </w:tcBorders>
          </w:tcPr>
          <w:p>
            <w:pPr>
              <w:spacing w:after="0"/>
              <w:rPr>
                <w:sz w:val="14"/>
                <w:szCs w:val="14"/>
                <w:color w:val="auto"/>
              </w:rPr>
            </w:pPr>
          </w:p>
        </w:tc>
        <w:tc>
          <w:tcPr>
            <w:tcW w:w="1040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72"/>
        </w:trPr>
        <w:tc>
          <w:tcPr>
            <w:tcW w:w="480" w:type="dxa"/>
            <w:vAlign w:val="bottom"/>
          </w:tcPr>
          <w:p>
            <w:pPr>
              <w:spacing w:after="0"/>
              <w:rPr>
                <w:sz w:val="6"/>
                <w:szCs w:val="6"/>
                <w:color w:val="auto"/>
              </w:rPr>
            </w:pPr>
          </w:p>
        </w:tc>
        <w:tc>
          <w:tcPr>
            <w:tcW w:w="360" w:type="dxa"/>
            <w:vAlign w:val="bottom"/>
            <w:tcBorders>
              <w:right w:val="single" w:sz="8" w:color="auto"/>
            </w:tcBorders>
          </w:tcPr>
          <w:p>
            <w:pPr>
              <w:spacing w:after="0"/>
              <w:rPr>
                <w:sz w:val="6"/>
                <w:szCs w:val="6"/>
                <w:color w:val="auto"/>
              </w:rPr>
            </w:pPr>
          </w:p>
        </w:tc>
        <w:tc>
          <w:tcPr>
            <w:tcW w:w="104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1"/>
        </w:trPr>
        <w:tc>
          <w:tcPr>
            <w:tcW w:w="48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1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12.7%</w:t>
            </w:r>
          </w:p>
        </w:tc>
        <w:tc>
          <w:tcPr>
            <w:tcW w:w="600" w:type="dxa"/>
            <w:vAlign w:val="bottom"/>
            <w:tcBorders>
              <w:bottom w:val="single" w:sz="8" w:color="auto"/>
            </w:tcBorders>
          </w:tcPr>
          <w:p>
            <w:pPr>
              <w:spacing w:after="0"/>
              <w:rPr>
                <w:sz w:val="24"/>
                <w:szCs w:val="24"/>
                <w:color w:val="auto"/>
              </w:rPr>
            </w:pPr>
          </w:p>
        </w:tc>
        <w:tc>
          <w:tcPr>
            <w:tcW w:w="8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80" w:type="dxa"/>
            <w:vAlign w:val="bottom"/>
          </w:tcPr>
          <w:p>
            <w:pPr>
              <w:ind w:left="140"/>
              <w:spacing w:after="0" w:line="162" w:lineRule="exact"/>
              <w:rPr>
                <w:sz w:val="20"/>
                <w:szCs w:val="20"/>
                <w:color w:val="auto"/>
              </w:rPr>
            </w:pPr>
            <w:r>
              <w:rPr>
                <w:rFonts w:ascii="Times New Roman" w:cs="Times New Roman" w:eastAsia="Times New Roman" w:hAnsi="Times New Roman"/>
                <w:sz w:val="18"/>
                <w:szCs w:val="18"/>
                <w:b w:val="1"/>
                <w:bCs w:val="1"/>
                <w:color w:val="auto"/>
              </w:rPr>
              <w:t>12</w:t>
            </w:r>
          </w:p>
        </w:tc>
        <w:tc>
          <w:tcPr>
            <w:tcW w:w="360" w:type="dxa"/>
            <w:vAlign w:val="bottom"/>
            <w:tcBorders>
              <w:right w:val="single" w:sz="8" w:color="auto"/>
            </w:tcBorders>
          </w:tcPr>
          <w:p>
            <w:pPr>
              <w:spacing w:after="0"/>
              <w:rPr>
                <w:sz w:val="14"/>
                <w:szCs w:val="14"/>
                <w:color w:val="auto"/>
              </w:rPr>
            </w:pPr>
          </w:p>
        </w:tc>
        <w:tc>
          <w:tcPr>
            <w:tcW w:w="1040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72"/>
        </w:trPr>
        <w:tc>
          <w:tcPr>
            <w:tcW w:w="480" w:type="dxa"/>
            <w:vAlign w:val="bottom"/>
          </w:tcPr>
          <w:p>
            <w:pPr>
              <w:spacing w:after="0"/>
              <w:rPr>
                <w:sz w:val="6"/>
                <w:szCs w:val="6"/>
                <w:color w:val="auto"/>
              </w:rPr>
            </w:pPr>
          </w:p>
        </w:tc>
        <w:tc>
          <w:tcPr>
            <w:tcW w:w="360" w:type="dxa"/>
            <w:vAlign w:val="bottom"/>
            <w:tcBorders>
              <w:right w:val="single" w:sz="8" w:color="auto"/>
            </w:tcBorders>
          </w:tcPr>
          <w:p>
            <w:pPr>
              <w:spacing w:after="0"/>
              <w:rPr>
                <w:sz w:val="6"/>
                <w:szCs w:val="6"/>
                <w:color w:val="auto"/>
              </w:rPr>
            </w:pPr>
          </w:p>
        </w:tc>
        <w:tc>
          <w:tcPr>
            <w:tcW w:w="104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1"/>
        </w:trPr>
        <w:tc>
          <w:tcPr>
            <w:tcW w:w="48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1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IN</w:t>
            </w:r>
          </w:p>
        </w:tc>
        <w:tc>
          <w:tcPr>
            <w:tcW w:w="600" w:type="dxa"/>
            <w:vAlign w:val="bottom"/>
            <w:tcBorders>
              <w:bottom w:val="single" w:sz="8" w:color="auto"/>
            </w:tcBorders>
          </w:tcPr>
          <w:p>
            <w:pPr>
              <w:spacing w:after="0"/>
              <w:rPr>
                <w:sz w:val="24"/>
                <w:szCs w:val="24"/>
                <w:color w:val="auto"/>
              </w:rPr>
            </w:pPr>
          </w:p>
        </w:tc>
        <w:tc>
          <w:tcPr>
            <w:tcW w:w="8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shares beneficially owned by VAH.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tabs>
          <w:tab w:leader="none" w:pos="54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92280L101</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4 of 8 Pages</w:t>
      </w:r>
    </w:p>
    <w:p>
      <w:pPr>
        <w:ind w:left="920" w:hanging="788"/>
        <w:spacing w:after="0" w:line="182" w:lineRule="auto"/>
        <w:tabs>
          <w:tab w:leader="none" w:pos="920" w:val="left"/>
        </w:tabs>
        <w:numPr>
          <w:ilvl w:val="0"/>
          <w:numId w:val="10"/>
        </w:numPr>
        <w:rPr>
          <w:rFonts w:ascii="Times New Roman" w:cs="Times New Roman" w:eastAsia="Times New Roman" w:hAnsi="Times New Roman"/>
          <w:sz w:val="56"/>
          <w:szCs w:val="56"/>
          <w:b w:val="1"/>
          <w:bCs w:val="1"/>
          <w:color w:val="auto"/>
          <w:vertAlign w:val="subscript"/>
        </w:rPr>
      </w:pPr>
      <w:r>
        <w:rPr>
          <w:rFonts w:ascii="Times New Roman" w:cs="Times New Roman" w:eastAsia="Times New Roman" w:hAnsi="Times New Roman"/>
          <w:sz w:val="17"/>
          <w:szCs w:val="17"/>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51606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160645"/>
                    </a:xfrm>
                    <a:prstGeom prst="rect">
                      <a:avLst/>
                    </a:prstGeom>
                    <a:noFill/>
                  </pic:spPr>
                </pic:pic>
              </a:graphicData>
            </a:graphic>
          </wp:anchor>
        </w:drawing>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20" w:type="dxa"/>
            <w:vAlign w:val="bottom"/>
            <w:tcBorders>
              <w:bottom w:val="single" w:sz="8" w:color="auto"/>
            </w:tcBorders>
          </w:tcPr>
          <w:p>
            <w:pPr>
              <w:spacing w:after="0"/>
              <w:rPr>
                <w:sz w:val="21"/>
                <w:szCs w:val="21"/>
                <w:color w:val="auto"/>
              </w:rPr>
            </w:pPr>
          </w:p>
        </w:tc>
        <w:tc>
          <w:tcPr>
            <w:tcW w:w="97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Ventoux Acquisition Holdings LLC</w:t>
            </w:r>
          </w:p>
        </w:tc>
        <w:tc>
          <w:tcPr>
            <w:tcW w:w="8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620" w:type="dxa"/>
            <w:vAlign w:val="bottom"/>
            <w:vMerge w:val="restart"/>
          </w:tcPr>
          <w:p>
            <w:pPr>
              <w:jc w:val="right"/>
              <w:ind w:right="158"/>
              <w:spacing w:after="0"/>
              <w:rPr>
                <w:sz w:val="20"/>
                <w:szCs w:val="20"/>
                <w:color w:val="auto"/>
              </w:rPr>
            </w:pPr>
            <w:r>
              <w:rPr>
                <w:rFonts w:ascii="Times New Roman" w:cs="Times New Roman" w:eastAsia="Times New Roman" w:hAnsi="Times New Roman"/>
                <w:sz w:val="32"/>
                <w:szCs w:val="32"/>
                <w:b w:val="1"/>
                <w:bCs w:val="1"/>
                <w:color w:val="auto"/>
              </w:rPr>
              <w:t>2</w:t>
            </w:r>
          </w:p>
        </w:tc>
        <w:tc>
          <w:tcPr>
            <w:tcW w:w="9740" w:type="dxa"/>
            <w:vAlign w:val="bottom"/>
          </w:tcPr>
          <w:p>
            <w:pPr>
              <w:ind w:left="300"/>
              <w:spacing w:after="0" w:line="198"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88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7"/>
        </w:trPr>
        <w:tc>
          <w:tcPr>
            <w:tcW w:w="620" w:type="dxa"/>
            <w:vAlign w:val="bottom"/>
            <w:vMerge w:val="continue"/>
          </w:tcPr>
          <w:p>
            <w:pPr>
              <w:spacing w:after="0"/>
              <w:rPr>
                <w:sz w:val="16"/>
                <w:szCs w:val="16"/>
                <w:color w:val="auto"/>
              </w:rPr>
            </w:pPr>
          </w:p>
        </w:tc>
        <w:tc>
          <w:tcPr>
            <w:tcW w:w="9740" w:type="dxa"/>
            <w:vAlign w:val="bottom"/>
          </w:tcPr>
          <w:p>
            <w:pPr>
              <w:jc w:val="right"/>
              <w:ind w:right="30"/>
              <w:spacing w:after="0" w:line="188" w:lineRule="exact"/>
              <w:rPr>
                <w:sz w:val="20"/>
                <w:szCs w:val="20"/>
                <w:color w:val="auto"/>
              </w:rPr>
            </w:pPr>
            <w:r>
              <w:rPr>
                <w:rFonts w:ascii="Times New Roman" w:cs="Times New Roman" w:eastAsia="Times New Roman" w:hAnsi="Times New Roman"/>
                <w:sz w:val="18"/>
                <w:szCs w:val="18"/>
                <w:color w:val="auto"/>
              </w:rPr>
              <w:t>(a)</w:t>
            </w: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620" w:type="dxa"/>
            <w:vAlign w:val="bottom"/>
          </w:tcPr>
          <w:p>
            <w:pPr>
              <w:spacing w:after="0"/>
              <w:rPr>
                <w:sz w:val="24"/>
                <w:szCs w:val="24"/>
                <w:color w:val="auto"/>
              </w:rPr>
            </w:pPr>
          </w:p>
        </w:tc>
        <w:tc>
          <w:tcPr>
            <w:tcW w:w="9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(b)</w:t>
            </w:r>
          </w:p>
        </w:tc>
        <w:tc>
          <w:tcPr>
            <w:tcW w:w="8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ind w:left="920" w:hanging="788"/>
        <w:spacing w:after="0" w:line="186" w:lineRule="auto"/>
        <w:tabs>
          <w:tab w:leader="none" w:pos="920" w:val="left"/>
        </w:tabs>
        <w:numPr>
          <w:ilvl w:val="0"/>
          <w:numId w:val="11"/>
        </w:numPr>
        <w:rPr>
          <w:rFonts w:ascii="Times New Roman" w:cs="Times New Roman" w:eastAsia="Times New Roman" w:hAnsi="Times New Roman"/>
          <w:sz w:val="25"/>
          <w:szCs w:val="25"/>
          <w:b w:val="1"/>
          <w:bCs w:val="1"/>
          <w:color w:val="auto"/>
          <w:vertAlign w:val="subscript"/>
        </w:rPr>
      </w:pPr>
      <w:r>
        <w:rPr>
          <w:rFonts w:ascii="Times New Roman" w:cs="Times New Roman" w:eastAsia="Times New Roman" w:hAnsi="Times New Roman"/>
          <w:sz w:val="13"/>
          <w:szCs w:val="13"/>
          <w:color w:val="auto"/>
        </w:rPr>
        <w:t>SEC USE ONLY</w:t>
      </w:r>
    </w:p>
    <w:p>
      <w:pPr>
        <w:ind w:left="920" w:hanging="788"/>
        <w:spacing w:after="0" w:line="216" w:lineRule="auto"/>
        <w:tabs>
          <w:tab w:leader="none" w:pos="920" w:val="left"/>
        </w:tabs>
        <w:numPr>
          <w:ilvl w:val="0"/>
          <w:numId w:val="12"/>
        </w:numPr>
        <w:rPr>
          <w:rFonts w:ascii="Times New Roman" w:cs="Times New Roman" w:eastAsia="Times New Roman" w:hAnsi="Times New Roman"/>
          <w:sz w:val="65"/>
          <w:szCs w:val="65"/>
          <w:b w:val="1"/>
          <w:bCs w:val="1"/>
          <w:color w:val="auto"/>
          <w:vertAlign w:val="subscript"/>
        </w:rPr>
      </w:pPr>
      <w:r>
        <w:rPr>
          <w:rFonts w:ascii="Times New Roman" w:cs="Times New Roman" w:eastAsia="Times New Roman" w:hAnsi="Times New Roman"/>
          <w:sz w:val="18"/>
          <w:szCs w:val="18"/>
          <w:color w:val="auto"/>
        </w:rPr>
        <w:t>CITIZENSHIP OR PLACE OF ORGANIZATION</w:t>
      </w:r>
    </w:p>
    <w:p>
      <w:pPr>
        <w:spacing w:after="0" w:line="196" w:lineRule="exact"/>
        <w:rPr>
          <w:rFonts w:ascii="Times New Roman" w:cs="Times New Roman" w:eastAsia="Times New Roman" w:hAnsi="Times New Roman"/>
          <w:sz w:val="65"/>
          <w:szCs w:val="65"/>
          <w:b w:val="1"/>
          <w:bCs w:val="1"/>
          <w:color w:val="auto"/>
          <w:vertAlign w:val="subscript"/>
        </w:rPr>
      </w:pPr>
    </w:p>
    <w:p>
      <w:pPr>
        <w:ind w:left="920"/>
        <w:spacing w:after="0"/>
        <w:rPr>
          <w:rFonts w:ascii="Times New Roman" w:cs="Times New Roman" w:eastAsia="Times New Roman" w:hAnsi="Times New Roman"/>
          <w:sz w:val="65"/>
          <w:szCs w:val="65"/>
          <w:b w:val="1"/>
          <w:bCs w:val="1"/>
          <w:color w:val="auto"/>
          <w:vertAlign w:val="subscript"/>
        </w:rPr>
      </w:pPr>
      <w:r>
        <w:rPr>
          <w:rFonts w:ascii="Times New Roman" w:cs="Times New Roman" w:eastAsia="Times New Roman" w:hAnsi="Times New Roman"/>
          <w:sz w:val="18"/>
          <w:szCs w:val="18"/>
          <w:b w:val="1"/>
          <w:bCs w:val="1"/>
          <w:color w:val="auto"/>
        </w:rPr>
        <w:t>Delaware</w:t>
      </w:r>
    </w:p>
    <w:p>
      <w:pPr>
        <w:ind w:left="3160" w:hanging="773"/>
        <w:spacing w:after="0" w:line="184" w:lineRule="auto"/>
        <w:tabs>
          <w:tab w:leader="none" w:pos="3160" w:val="left"/>
        </w:tabs>
        <w:numPr>
          <w:ilvl w:val="0"/>
          <w:numId w:val="13"/>
        </w:numPr>
        <w:rPr>
          <w:rFonts w:ascii="Times New Roman" w:cs="Times New Roman" w:eastAsia="Times New Roman" w:hAnsi="Times New Roman"/>
          <w:sz w:val="31"/>
          <w:szCs w:val="31"/>
          <w:b w:val="1"/>
          <w:bCs w:val="1"/>
          <w:color w:val="auto"/>
          <w:vertAlign w:val="subscript"/>
        </w:rPr>
      </w:pPr>
      <w:r>
        <w:rPr>
          <w:rFonts w:ascii="Times New Roman" w:cs="Times New Roman" w:eastAsia="Times New Roman" w:hAnsi="Times New Roman"/>
          <w:sz w:val="14"/>
          <w:szCs w:val="14"/>
          <w:color w:val="auto"/>
        </w:rPr>
        <w:t>SOLE VOTING POWER</w:t>
      </w:r>
    </w:p>
    <w:p>
      <w:pPr>
        <w:spacing w:after="0" w:line="195" w:lineRule="exact"/>
        <w:rPr>
          <w:sz w:val="20"/>
          <w:szCs w:val="20"/>
          <w:color w:val="auto"/>
        </w:rPr>
      </w:pPr>
    </w:p>
    <w:tbl>
      <w:tblPr>
        <w:tblLayout w:type="fixed"/>
        <w:tblInd w:w="520" w:type="dxa"/>
        <w:tblCellMar>
          <w:top w:w="0" w:type="dxa"/>
          <w:left w:w="0" w:type="dxa"/>
          <w:bottom w:w="0" w:type="dxa"/>
          <w:right w:w="0" w:type="dxa"/>
        </w:tblCellMar>
      </w:tblPr>
      <w:tr>
        <w:trPr>
          <w:trHeight w:val="245"/>
        </w:trPr>
        <w:tc>
          <w:tcPr>
            <w:tcW w:w="174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rPr>
              <w:t>NUMBER OF</w:t>
            </w:r>
          </w:p>
        </w:tc>
        <w:tc>
          <w:tcPr>
            <w:tcW w:w="600" w:type="dxa"/>
            <w:vAlign w:val="bottom"/>
            <w:tcBorders>
              <w:bottom w:val="single" w:sz="8" w:color="auto"/>
            </w:tcBorders>
          </w:tcPr>
          <w:p>
            <w:pPr>
              <w:spacing w:after="0"/>
              <w:rPr>
                <w:sz w:val="21"/>
                <w:szCs w:val="21"/>
                <w:color w:val="auto"/>
              </w:rPr>
            </w:pPr>
          </w:p>
        </w:tc>
        <w:tc>
          <w:tcPr>
            <w:tcW w:w="83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2,728,875</w:t>
            </w:r>
          </w:p>
        </w:tc>
        <w:tc>
          <w:tcPr>
            <w:tcW w:w="0" w:type="dxa"/>
            <w:vAlign w:val="bottom"/>
          </w:tcPr>
          <w:p>
            <w:pPr>
              <w:spacing w:after="0"/>
              <w:rPr>
                <w:sz w:val="1"/>
                <w:szCs w:val="1"/>
                <w:color w:val="auto"/>
              </w:rPr>
            </w:pPr>
          </w:p>
        </w:tc>
      </w:tr>
      <w:tr>
        <w:trPr>
          <w:trHeight w:val="103"/>
        </w:trPr>
        <w:tc>
          <w:tcPr>
            <w:tcW w:w="1740" w:type="dxa"/>
            <w:vAlign w:val="bottom"/>
            <w:vMerge w:val="continue"/>
          </w:tcPr>
          <w:p>
            <w:pPr>
              <w:spacing w:after="0"/>
              <w:rPr>
                <w:sz w:val="8"/>
                <w:szCs w:val="8"/>
                <w:color w:val="auto"/>
              </w:rPr>
            </w:pPr>
          </w:p>
        </w:tc>
        <w:tc>
          <w:tcPr>
            <w:tcW w:w="600" w:type="dxa"/>
            <w:vAlign w:val="bottom"/>
            <w:vMerge w:val="restart"/>
          </w:tcPr>
          <w:p>
            <w:pPr>
              <w:jc w:val="right"/>
              <w:ind w:right="182"/>
              <w:spacing w:after="0" w:line="319" w:lineRule="exact"/>
              <w:rPr>
                <w:sz w:val="20"/>
                <w:szCs w:val="20"/>
                <w:color w:val="auto"/>
              </w:rPr>
            </w:pPr>
            <w:r>
              <w:rPr>
                <w:rFonts w:ascii="Times New Roman" w:cs="Times New Roman" w:eastAsia="Times New Roman" w:hAnsi="Times New Roman"/>
                <w:sz w:val="32"/>
                <w:szCs w:val="32"/>
                <w:b w:val="1"/>
                <w:bCs w:val="1"/>
                <w:color w:val="auto"/>
              </w:rPr>
              <w:t>6</w:t>
            </w:r>
          </w:p>
        </w:tc>
        <w:tc>
          <w:tcPr>
            <w:tcW w:w="83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31"/>
        </w:trPr>
        <w:tc>
          <w:tcPr>
            <w:tcW w:w="174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rPr>
              <w:t>SHARES</w:t>
            </w:r>
          </w:p>
        </w:tc>
        <w:tc>
          <w:tcPr>
            <w:tcW w:w="600" w:type="dxa"/>
            <w:vAlign w:val="bottom"/>
            <w:vMerge w:val="continue"/>
          </w:tcPr>
          <w:p>
            <w:pPr>
              <w:spacing w:after="0"/>
              <w:rPr>
                <w:sz w:val="11"/>
                <w:szCs w:val="11"/>
                <w:color w:val="auto"/>
              </w:rPr>
            </w:pPr>
          </w:p>
        </w:tc>
        <w:tc>
          <w:tcPr>
            <w:tcW w:w="8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174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8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7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7"/>
              </w:rPr>
              <w:t>BENEFICIALLY</w:t>
            </w:r>
          </w:p>
        </w:tc>
        <w:tc>
          <w:tcPr>
            <w:tcW w:w="60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174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rPr>
              <w:t>OWNED BY</w:t>
            </w:r>
          </w:p>
        </w:tc>
        <w:tc>
          <w:tcPr>
            <w:tcW w:w="600" w:type="dxa"/>
            <w:vAlign w:val="bottom"/>
            <w:tcBorders>
              <w:bottom w:val="single" w:sz="8" w:color="auto"/>
            </w:tcBorders>
          </w:tcPr>
          <w:p>
            <w:pPr>
              <w:spacing w:after="0"/>
              <w:rPr>
                <w:sz w:val="10"/>
                <w:szCs w:val="10"/>
                <w:color w:val="auto"/>
              </w:rPr>
            </w:pPr>
          </w:p>
        </w:tc>
        <w:tc>
          <w:tcPr>
            <w:tcW w:w="8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740" w:type="dxa"/>
            <w:vAlign w:val="bottom"/>
            <w:vMerge w:val="continue"/>
          </w:tcPr>
          <w:p>
            <w:pPr>
              <w:spacing w:after="0"/>
              <w:rPr>
                <w:sz w:val="6"/>
                <w:szCs w:val="6"/>
                <w:color w:val="auto"/>
              </w:rPr>
            </w:pPr>
          </w:p>
        </w:tc>
        <w:tc>
          <w:tcPr>
            <w:tcW w:w="600" w:type="dxa"/>
            <w:vAlign w:val="bottom"/>
            <w:vMerge w:val="restart"/>
          </w:tcPr>
          <w:p>
            <w:pPr>
              <w:jc w:val="right"/>
              <w:ind w:right="182"/>
              <w:spacing w:after="0" w:line="292" w:lineRule="exact"/>
              <w:rPr>
                <w:sz w:val="20"/>
                <w:szCs w:val="20"/>
                <w:color w:val="auto"/>
              </w:rPr>
            </w:pPr>
            <w:r>
              <w:rPr>
                <w:rFonts w:ascii="Times New Roman" w:cs="Times New Roman" w:eastAsia="Times New Roman" w:hAnsi="Times New Roman"/>
                <w:sz w:val="32"/>
                <w:szCs w:val="32"/>
                <w:b w:val="1"/>
                <w:bCs w:val="1"/>
                <w:color w:val="auto"/>
              </w:rPr>
              <w:t>7</w:t>
            </w:r>
          </w:p>
        </w:tc>
        <w:tc>
          <w:tcPr>
            <w:tcW w:w="83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74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rPr>
              <w:t>EACH</w:t>
            </w:r>
          </w:p>
        </w:tc>
        <w:tc>
          <w:tcPr>
            <w:tcW w:w="600" w:type="dxa"/>
            <w:vAlign w:val="bottom"/>
            <w:vMerge w:val="continue"/>
          </w:tcPr>
          <w:p>
            <w:pPr>
              <w:spacing w:after="0"/>
              <w:rPr>
                <w:sz w:val="13"/>
                <w:szCs w:val="13"/>
                <w:color w:val="auto"/>
              </w:rPr>
            </w:pPr>
          </w:p>
        </w:tc>
        <w:tc>
          <w:tcPr>
            <w:tcW w:w="8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7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8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7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8"/>
              </w:rPr>
              <w:t>REPORTING</w:t>
            </w:r>
          </w:p>
        </w:tc>
        <w:tc>
          <w:tcPr>
            <w:tcW w:w="600" w:type="dxa"/>
            <w:vAlign w:val="bottom"/>
          </w:tcPr>
          <w:p>
            <w:pPr>
              <w:spacing w:after="0"/>
              <w:rPr>
                <w:sz w:val="18"/>
                <w:szCs w:val="18"/>
                <w:color w:val="auto"/>
              </w:rPr>
            </w:pPr>
          </w:p>
        </w:tc>
        <w:tc>
          <w:tcPr>
            <w:tcW w:w="83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2,728,875</w:t>
            </w:r>
          </w:p>
        </w:tc>
        <w:tc>
          <w:tcPr>
            <w:tcW w:w="0" w:type="dxa"/>
            <w:vAlign w:val="bottom"/>
          </w:tcPr>
          <w:p>
            <w:pPr>
              <w:spacing w:after="0"/>
              <w:rPr>
                <w:sz w:val="1"/>
                <w:szCs w:val="1"/>
                <w:color w:val="auto"/>
              </w:rPr>
            </w:pPr>
          </w:p>
        </w:tc>
      </w:tr>
      <w:tr>
        <w:trPr>
          <w:trHeight w:val="147"/>
        </w:trPr>
        <w:tc>
          <w:tcPr>
            <w:tcW w:w="174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rPr>
              <w:t>PERSON WITH</w:t>
            </w:r>
          </w:p>
        </w:tc>
        <w:tc>
          <w:tcPr>
            <w:tcW w:w="600" w:type="dxa"/>
            <w:vAlign w:val="bottom"/>
            <w:tcBorders>
              <w:bottom w:val="single" w:sz="8" w:color="auto"/>
            </w:tcBorders>
          </w:tcPr>
          <w:p>
            <w:pPr>
              <w:spacing w:after="0"/>
              <w:rPr>
                <w:sz w:val="12"/>
                <w:szCs w:val="12"/>
                <w:color w:val="auto"/>
              </w:rPr>
            </w:pPr>
          </w:p>
        </w:tc>
        <w:tc>
          <w:tcPr>
            <w:tcW w:w="83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740" w:type="dxa"/>
            <w:vAlign w:val="bottom"/>
            <w:vMerge w:val="continue"/>
          </w:tcPr>
          <w:p>
            <w:pPr>
              <w:spacing w:after="0"/>
              <w:rPr>
                <w:sz w:val="5"/>
                <w:szCs w:val="5"/>
                <w:color w:val="auto"/>
              </w:rPr>
            </w:pPr>
          </w:p>
        </w:tc>
        <w:tc>
          <w:tcPr>
            <w:tcW w:w="600" w:type="dxa"/>
            <w:vAlign w:val="bottom"/>
            <w:vMerge w:val="restart"/>
          </w:tcPr>
          <w:p>
            <w:pPr>
              <w:jc w:val="right"/>
              <w:ind w:right="182"/>
              <w:spacing w:after="0" w:line="162" w:lineRule="exact"/>
              <w:rPr>
                <w:sz w:val="20"/>
                <w:szCs w:val="20"/>
                <w:color w:val="auto"/>
              </w:rPr>
            </w:pPr>
            <w:r>
              <w:rPr>
                <w:rFonts w:ascii="Times New Roman" w:cs="Times New Roman" w:eastAsia="Times New Roman" w:hAnsi="Times New Roman"/>
                <w:sz w:val="18"/>
                <w:szCs w:val="18"/>
                <w:b w:val="1"/>
                <w:bCs w:val="1"/>
                <w:color w:val="auto"/>
              </w:rPr>
              <w:t>8</w:t>
            </w:r>
          </w:p>
        </w:tc>
        <w:tc>
          <w:tcPr>
            <w:tcW w:w="83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95"/>
        </w:trPr>
        <w:tc>
          <w:tcPr>
            <w:tcW w:w="174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8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1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920" w:hanging="788"/>
        <w:spacing w:after="0" w:line="210" w:lineRule="auto"/>
        <w:tabs>
          <w:tab w:leader="none" w:pos="920" w:val="left"/>
        </w:tabs>
        <w:numPr>
          <w:ilvl w:val="0"/>
          <w:numId w:val="14"/>
        </w:numPr>
        <w:rPr>
          <w:rFonts w:ascii="Times New Roman" w:cs="Times New Roman" w:eastAsia="Times New Roman" w:hAnsi="Times New Roman"/>
          <w:sz w:val="65"/>
          <w:szCs w:val="65"/>
          <w:b w:val="1"/>
          <w:bCs w:val="1"/>
          <w:color w:val="auto"/>
          <w:vertAlign w:val="subscript"/>
        </w:rPr>
      </w:pPr>
      <w:r>
        <w:rPr>
          <w:rFonts w:ascii="Times New Roman" w:cs="Times New Roman" w:eastAsia="Times New Roman" w:hAnsi="Times New Roman"/>
          <w:sz w:val="18"/>
          <w:szCs w:val="18"/>
          <w:color w:val="auto"/>
        </w:rPr>
        <w:t>AGGREGATE AMOUNT BENEFICIALLY OWNED BY EACH REPORTING PERSON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00" w:type="dxa"/>
            <w:vAlign w:val="bottom"/>
            <w:tcBorders>
              <w:bottom w:val="single" w:sz="8" w:color="auto"/>
            </w:tcBorders>
          </w:tcPr>
          <w:p>
            <w:pPr>
              <w:spacing w:after="0"/>
              <w:rPr>
                <w:sz w:val="21"/>
                <w:szCs w:val="21"/>
                <w:color w:val="auto"/>
              </w:rPr>
            </w:pPr>
          </w:p>
        </w:tc>
        <w:tc>
          <w:tcPr>
            <w:tcW w:w="105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2,728,875</w:t>
            </w:r>
          </w:p>
        </w:tc>
        <w:tc>
          <w:tcPr>
            <w:tcW w:w="0" w:type="dxa"/>
            <w:vAlign w:val="bottom"/>
          </w:tcPr>
          <w:p>
            <w:pPr>
              <w:spacing w:after="0"/>
              <w:rPr>
                <w:sz w:val="1"/>
                <w:szCs w:val="1"/>
                <w:color w:val="auto"/>
              </w:rPr>
            </w:pPr>
          </w:p>
        </w:tc>
      </w:tr>
      <w:tr>
        <w:trPr>
          <w:trHeight w:val="162"/>
        </w:trPr>
        <w:tc>
          <w:tcPr>
            <w:tcW w:w="700" w:type="dxa"/>
            <w:vAlign w:val="bottom"/>
          </w:tcPr>
          <w:p>
            <w:pPr>
              <w:ind w:left="140"/>
              <w:spacing w:after="0" w:line="162" w:lineRule="exact"/>
              <w:rPr>
                <w:sz w:val="20"/>
                <w:szCs w:val="20"/>
                <w:color w:val="auto"/>
              </w:rPr>
            </w:pPr>
            <w:r>
              <w:rPr>
                <w:rFonts w:ascii="Times New Roman" w:cs="Times New Roman" w:eastAsia="Times New Roman" w:hAnsi="Times New Roman"/>
                <w:sz w:val="18"/>
                <w:szCs w:val="18"/>
                <w:b w:val="1"/>
                <w:bCs w:val="1"/>
                <w:color w:val="auto"/>
              </w:rPr>
              <w:t>10</w:t>
            </w:r>
          </w:p>
        </w:tc>
        <w:tc>
          <w:tcPr>
            <w:tcW w:w="105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72"/>
        </w:trPr>
        <w:tc>
          <w:tcPr>
            <w:tcW w:w="700" w:type="dxa"/>
            <w:vAlign w:val="bottom"/>
          </w:tcPr>
          <w:p>
            <w:pPr>
              <w:spacing w:after="0"/>
              <w:rPr>
                <w:sz w:val="6"/>
                <w:szCs w:val="6"/>
                <w:color w:val="auto"/>
              </w:rPr>
            </w:pPr>
          </w:p>
        </w:tc>
        <w:tc>
          <w:tcPr>
            <w:tcW w:w="105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1"/>
        </w:trPr>
        <w:tc>
          <w:tcPr>
            <w:tcW w:w="700" w:type="dxa"/>
            <w:vAlign w:val="bottom"/>
            <w:tcBorders>
              <w:bottom w:val="single" w:sz="8" w:color="auto"/>
            </w:tcBorders>
          </w:tcPr>
          <w:p>
            <w:pPr>
              <w:spacing w:after="0"/>
              <w:rPr>
                <w:sz w:val="24"/>
                <w:szCs w:val="24"/>
                <w:color w:val="auto"/>
              </w:rPr>
            </w:pPr>
          </w:p>
        </w:tc>
        <w:tc>
          <w:tcPr>
            <w:tcW w:w="10540" w:type="dxa"/>
            <w:vAlign w:val="bottom"/>
            <w:tcBorders>
              <w:bottom w:val="single" w:sz="8" w:color="auto"/>
            </w:tcBorders>
          </w:tcPr>
          <w:p>
            <w:pPr>
              <w:ind w:left="98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62"/>
        </w:trPr>
        <w:tc>
          <w:tcPr>
            <w:tcW w:w="700" w:type="dxa"/>
            <w:vAlign w:val="bottom"/>
          </w:tcPr>
          <w:p>
            <w:pPr>
              <w:ind w:left="140"/>
              <w:spacing w:after="0" w:line="162" w:lineRule="exact"/>
              <w:rPr>
                <w:sz w:val="20"/>
                <w:szCs w:val="20"/>
                <w:color w:val="auto"/>
              </w:rPr>
            </w:pPr>
            <w:r>
              <w:rPr>
                <w:rFonts w:ascii="Times New Roman" w:cs="Times New Roman" w:eastAsia="Times New Roman" w:hAnsi="Times New Roman"/>
                <w:sz w:val="18"/>
                <w:szCs w:val="18"/>
                <w:b w:val="1"/>
                <w:bCs w:val="1"/>
                <w:color w:val="auto"/>
              </w:rPr>
              <w:t>11</w:t>
            </w:r>
          </w:p>
        </w:tc>
        <w:tc>
          <w:tcPr>
            <w:tcW w:w="105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72"/>
        </w:trPr>
        <w:tc>
          <w:tcPr>
            <w:tcW w:w="700" w:type="dxa"/>
            <w:vAlign w:val="bottom"/>
          </w:tcPr>
          <w:p>
            <w:pPr>
              <w:spacing w:after="0"/>
              <w:rPr>
                <w:sz w:val="6"/>
                <w:szCs w:val="6"/>
                <w:color w:val="auto"/>
              </w:rPr>
            </w:pPr>
          </w:p>
        </w:tc>
        <w:tc>
          <w:tcPr>
            <w:tcW w:w="105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1"/>
        </w:trPr>
        <w:tc>
          <w:tcPr>
            <w:tcW w:w="700" w:type="dxa"/>
            <w:vAlign w:val="bottom"/>
            <w:tcBorders>
              <w:bottom w:val="single" w:sz="8" w:color="auto"/>
            </w:tcBorders>
          </w:tcPr>
          <w:p>
            <w:pPr>
              <w:spacing w:after="0"/>
              <w:rPr>
                <w:sz w:val="24"/>
                <w:szCs w:val="24"/>
                <w:color w:val="auto"/>
              </w:rPr>
            </w:pPr>
          </w:p>
        </w:tc>
        <w:tc>
          <w:tcPr>
            <w:tcW w:w="105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12.7%</w:t>
            </w:r>
          </w:p>
        </w:tc>
        <w:tc>
          <w:tcPr>
            <w:tcW w:w="0" w:type="dxa"/>
            <w:vAlign w:val="bottom"/>
          </w:tcPr>
          <w:p>
            <w:pPr>
              <w:spacing w:after="0"/>
              <w:rPr>
                <w:sz w:val="1"/>
                <w:szCs w:val="1"/>
                <w:color w:val="auto"/>
              </w:rPr>
            </w:pPr>
          </w:p>
        </w:tc>
      </w:tr>
      <w:tr>
        <w:trPr>
          <w:trHeight w:val="162"/>
        </w:trPr>
        <w:tc>
          <w:tcPr>
            <w:tcW w:w="700" w:type="dxa"/>
            <w:vAlign w:val="bottom"/>
          </w:tcPr>
          <w:p>
            <w:pPr>
              <w:ind w:left="140"/>
              <w:spacing w:after="0" w:line="162" w:lineRule="exact"/>
              <w:rPr>
                <w:sz w:val="20"/>
                <w:szCs w:val="20"/>
                <w:color w:val="auto"/>
              </w:rPr>
            </w:pPr>
            <w:r>
              <w:rPr>
                <w:rFonts w:ascii="Times New Roman" w:cs="Times New Roman" w:eastAsia="Times New Roman" w:hAnsi="Times New Roman"/>
                <w:sz w:val="18"/>
                <w:szCs w:val="18"/>
                <w:b w:val="1"/>
                <w:bCs w:val="1"/>
                <w:color w:val="auto"/>
              </w:rPr>
              <w:t>12</w:t>
            </w:r>
          </w:p>
        </w:tc>
        <w:tc>
          <w:tcPr>
            <w:tcW w:w="105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72"/>
        </w:trPr>
        <w:tc>
          <w:tcPr>
            <w:tcW w:w="700" w:type="dxa"/>
            <w:vAlign w:val="bottom"/>
          </w:tcPr>
          <w:p>
            <w:pPr>
              <w:spacing w:after="0"/>
              <w:rPr>
                <w:sz w:val="6"/>
                <w:szCs w:val="6"/>
                <w:color w:val="auto"/>
              </w:rPr>
            </w:pPr>
          </w:p>
        </w:tc>
        <w:tc>
          <w:tcPr>
            <w:tcW w:w="105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4"/>
        </w:trPr>
        <w:tc>
          <w:tcPr>
            <w:tcW w:w="700" w:type="dxa"/>
            <w:vAlign w:val="bottom"/>
          </w:tcPr>
          <w:p>
            <w:pPr>
              <w:spacing w:after="0"/>
              <w:rPr>
                <w:sz w:val="24"/>
                <w:szCs w:val="24"/>
                <w:color w:val="auto"/>
              </w:rPr>
            </w:pPr>
          </w:p>
        </w:tc>
        <w:tc>
          <w:tcPr>
            <w:tcW w:w="105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OO</w:t>
            </w:r>
          </w:p>
        </w:tc>
        <w:tc>
          <w:tcPr>
            <w:tcW w:w="0" w:type="dxa"/>
            <w:vAlign w:val="bottom"/>
          </w:tcPr>
          <w:p>
            <w:pPr>
              <w:spacing w:after="0"/>
              <w:rPr>
                <w:sz w:val="1"/>
                <w:szCs w:val="1"/>
                <w:color w:val="auto"/>
              </w:rPr>
            </w:pPr>
          </w:p>
        </w:tc>
      </w:tr>
      <w:tr>
        <w:trPr>
          <w:trHeight w:val="709"/>
        </w:trPr>
        <w:tc>
          <w:tcPr>
            <w:tcW w:w="700" w:type="dxa"/>
            <w:vAlign w:val="bottom"/>
            <w:tcBorders>
              <w:bottom w:val="single" w:sz="8" w:color="auto"/>
            </w:tcBorders>
          </w:tcPr>
          <w:p>
            <w:pPr>
              <w:spacing w:after="0"/>
              <w:rPr>
                <w:sz w:val="24"/>
                <w:szCs w:val="24"/>
                <w:color w:val="auto"/>
              </w:rPr>
            </w:pPr>
          </w:p>
        </w:tc>
        <w:tc>
          <w:tcPr>
            <w:tcW w:w="10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No. 92280L101</w:t>
            </w:r>
          </w:p>
        </w:tc>
        <w:tc>
          <w:tcPr>
            <w:tcW w:w="4240" w:type="dxa"/>
            <w:vAlign w:val="bottom"/>
          </w:tcPr>
          <w:p>
            <w:pPr>
              <w:ind w:left="1860"/>
              <w:spacing w:after="0"/>
              <w:rPr>
                <w:sz w:val="20"/>
                <w:szCs w:val="20"/>
                <w:color w:val="auto"/>
              </w:rPr>
            </w:pPr>
            <w:r>
              <w:rPr>
                <w:rFonts w:ascii="Times New Roman" w:cs="Times New Roman" w:eastAsia="Times New Roman" w:hAnsi="Times New Roman"/>
                <w:sz w:val="18"/>
                <w:szCs w:val="18"/>
                <w:b w:val="1"/>
                <w:bCs w:val="1"/>
                <w:color w:val="auto"/>
              </w:rPr>
              <w:t>13G</w:t>
            </w:r>
          </w:p>
        </w:tc>
        <w:tc>
          <w:tcPr>
            <w:tcW w:w="3380" w:type="dxa"/>
            <w:vAlign w:val="bottom"/>
          </w:tcPr>
          <w:p>
            <w:pPr>
              <w:ind w:left="2060"/>
              <w:spacing w:after="0"/>
              <w:rPr>
                <w:sz w:val="20"/>
                <w:szCs w:val="20"/>
                <w:color w:val="auto"/>
              </w:rPr>
            </w:pPr>
            <w:r>
              <w:rPr>
                <w:rFonts w:ascii="Times New Roman" w:cs="Times New Roman" w:eastAsia="Times New Roman" w:hAnsi="Times New Roman"/>
                <w:sz w:val="18"/>
                <w:szCs w:val="18"/>
                <w:b w:val="1"/>
                <w:bCs w:val="1"/>
                <w:color w:val="auto"/>
                <w:w w:val="98"/>
              </w:rPr>
              <w:t>Page 5 of 8 Pages</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4240" w:type="dxa"/>
            <w:vAlign w:val="bottom"/>
          </w:tcPr>
          <w:p>
            <w:pPr>
              <w:spacing w:after="0"/>
              <w:rPr>
                <w:sz w:val="24"/>
                <w:szCs w:val="24"/>
                <w:color w:val="auto"/>
              </w:rPr>
            </w:pPr>
          </w:p>
        </w:tc>
        <w:tc>
          <w:tcPr>
            <w:tcW w:w="3380" w:type="dxa"/>
            <w:vAlign w:val="bottom"/>
          </w:tcPr>
          <w:p>
            <w:pPr>
              <w:spacing w:after="0"/>
              <w:rPr>
                <w:sz w:val="24"/>
                <w:szCs w:val="24"/>
                <w:color w:val="auto"/>
              </w:rPr>
            </w:pPr>
          </w:p>
        </w:tc>
      </w:tr>
    </w:tbl>
    <w:p>
      <w:pPr>
        <w:spacing w:after="0" w:line="194" w:lineRule="exact"/>
        <w:rPr>
          <w:sz w:val="20"/>
          <w:szCs w:val="20"/>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Name of Issuer: </w:t>
      </w:r>
      <w:r>
        <w:rPr>
          <w:rFonts w:ascii="Times New Roman" w:cs="Times New Roman" w:eastAsia="Times New Roman" w:hAnsi="Times New Roman"/>
          <w:sz w:val="18"/>
          <w:szCs w:val="18"/>
          <w:b w:val="1"/>
          <w:bCs w:val="1"/>
          <w:color w:val="auto"/>
        </w:rPr>
        <w:t>Ventoux CCM Acquisition Corp.</w:t>
      </w:r>
    </w:p>
    <w:p>
      <w:pPr>
        <w:spacing w:after="0" w:line="22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w:t>
      </w:r>
    </w:p>
    <w:p>
      <w:pPr>
        <w:spacing w:after="0" w:line="22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 East Putnam Avenue, Floor 4, Greenwich, CT 06830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07" w:lineRule="exact"/>
        <w:rPr>
          <w:sz w:val="20"/>
          <w:szCs w:val="20"/>
          <w:color w:val="auto"/>
        </w:rPr>
      </w:pPr>
    </w:p>
    <w:p>
      <w:pPr>
        <w:ind w:left="1300" w:hanging="644"/>
        <w:spacing w:after="0"/>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2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Edward Scheetz</w:t>
      </w:r>
    </w:p>
    <w:p>
      <w:pPr>
        <w:spacing w:after="0" w:line="3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Matthew MacDonald</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Ventoux Acquisition Holdings LLC</w:t>
      </w:r>
    </w:p>
    <w:p>
      <w:pPr>
        <w:spacing w:after="0" w:line="20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w:t>
      </w:r>
    </w:p>
    <w:p>
      <w:pPr>
        <w:spacing w:after="0" w:line="22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 Ventoux CCM Acquisition Corp.</w:t>
      </w:r>
    </w:p>
    <w:p>
      <w:pPr>
        <w:spacing w:after="0" w:line="31" w:lineRule="exact"/>
        <w:rPr>
          <w:rFonts w:ascii="Times New Roman" w:cs="Times New Roman" w:eastAsia="Times New Roman" w:hAnsi="Times New Roman"/>
          <w:sz w:val="18"/>
          <w:szCs w:val="18"/>
          <w:color w:val="auto"/>
        </w:rPr>
      </w:pPr>
    </w:p>
    <w:p>
      <w:pPr>
        <w:ind w:left="1300" w:right="75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 East Putnam Avenue, Floor 4 Greenwich, CT 06830</w:t>
      </w:r>
    </w:p>
    <w:p>
      <w:pPr>
        <w:spacing w:after="0" w:line="18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w:t>
      </w:r>
    </w:p>
    <w:p>
      <w:pPr>
        <w:spacing w:after="0" w:line="22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Edward Scheetz United States</w:t>
      </w:r>
    </w:p>
    <w:p>
      <w:pPr>
        <w:spacing w:after="0" w:line="3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Matthew MacDonald United States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Ventoux Acquisition Holdings LLC Delaware</w:t>
      </w:r>
    </w:p>
    <w:p>
      <w:pPr>
        <w:spacing w:after="0" w:line="20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Title of Class of Securities: </w:t>
      </w:r>
      <w:r>
        <w:rPr>
          <w:rFonts w:ascii="Times New Roman" w:cs="Times New Roman" w:eastAsia="Times New Roman" w:hAnsi="Times New Roman"/>
          <w:sz w:val="18"/>
          <w:szCs w:val="18"/>
          <w:b w:val="1"/>
          <w:bCs w:val="1"/>
          <w:color w:val="auto"/>
        </w:rPr>
        <w:t>Common Stock, $0.0001 par value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CUSIP Number: </w:t>
      </w:r>
      <w:r>
        <w:rPr>
          <w:rFonts w:ascii="Times New Roman" w:cs="Times New Roman" w:eastAsia="Times New Roman" w:hAnsi="Times New Roman"/>
          <w:sz w:val="18"/>
          <w:szCs w:val="18"/>
          <w:b w:val="1"/>
          <w:bCs w:val="1"/>
          <w:color w:val="auto"/>
        </w:rPr>
        <w:t>92280L101</w:t>
      </w:r>
    </w:p>
    <w:p>
      <w:pPr>
        <w:sectPr>
          <w:pgSz w:w="11900" w:h="16838" w:orient="portrait"/>
          <w:cols w:equalWidth="0" w:num="1">
            <w:col w:w="11240"/>
          </w:cols>
          <w:pgMar w:left="320" w:top="900"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0" w:lineRule="exact"/>
        <w:rPr>
          <w:sz w:val="20"/>
          <w:szCs w:val="20"/>
          <w:color w:val="auto"/>
        </w:rPr>
      </w:pPr>
    </w:p>
    <w:p>
      <w:pPr>
        <w:sectPr>
          <w:pgSz w:w="11900" w:h="16838" w:orient="portrait"/>
          <w:cols w:equalWidth="0" w:num="2">
            <w:col w:w="580" w:space="720"/>
            <w:col w:w="9940"/>
          </w:cols>
          <w:pgMar w:left="320" w:top="900"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w:t>
      </w:r>
    </w:p>
    <w:p>
      <w:pPr>
        <w:spacing w:after="0" w:line="200" w:lineRule="exact"/>
        <w:rPr>
          <w:sz w:val="20"/>
          <w:szCs w:val="20"/>
          <w:color w:val="auto"/>
        </w:rPr>
      </w:pPr>
    </w:p>
    <w:p>
      <w:pPr>
        <w:sectPr>
          <w:pgSz w:w="11900" w:h="16838" w:orient="portrait"/>
          <w:cols w:equalWidth="0" w:num="2">
            <w:col w:w="580" w:space="720"/>
            <w:col w:w="9940"/>
          </w:cols>
          <w:pgMar w:left="320" w:top="900" w:right="339" w:bottom="1440" w:gutter="0" w:footer="0" w:header="0"/>
          <w:type w:val="continuous"/>
        </w:sectPr>
      </w:pPr>
    </w:p>
    <w:p>
      <w:pPr>
        <w:spacing w:after="0" w:line="25" w:lineRule="exact"/>
        <w:rPr>
          <w:sz w:val="20"/>
          <w:szCs w:val="20"/>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2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Edward Scheetz 2,728,875 shares. Consists of shares owned by Ventoux Acquisition Holdings LLC.</w:t>
      </w:r>
    </w:p>
    <w:p>
      <w:pPr>
        <w:spacing w:after="0" w:line="3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Matthew MacDonald 2,728,875 shares. Consists of shares owned by Ventoux Acquisition Holdings LLC.</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Ventoux Acquisition Holdings LLC 2,728,875 shares</w:t>
      </w:r>
    </w:p>
    <w:p>
      <w:pPr>
        <w:spacing w:after="0" w:line="20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Edward Scheetz 12.7%</w:t>
      </w:r>
    </w:p>
    <w:p>
      <w:pPr>
        <w:spacing w:after="0" w:line="3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Matthew MacDonald 12.7%</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Ventoux Acquisition Holdings LLC 12.7%</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foregoing percentages are based on 21,562,500 shares of common stock outstanding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455930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5" w:name="page6"/>
    <w:bookmarkEnd w:id="5"/>
    <w:p>
      <w:pPr>
        <w:spacing w:after="0"/>
        <w:tabs>
          <w:tab w:leader="none" w:pos="54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92280L101</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6 of 8 Pages</w:t>
      </w:r>
    </w:p>
    <w:p>
      <w:pPr>
        <w:spacing w:after="0" w:line="229" w:lineRule="exact"/>
        <w:rPr>
          <w:sz w:val="20"/>
          <w:szCs w:val="20"/>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221" w:lineRule="exact"/>
        <w:rPr>
          <w:sz w:val="20"/>
          <w:szCs w:val="20"/>
          <w:color w:val="auto"/>
        </w:rPr>
      </w:pPr>
    </w:p>
    <w:p>
      <w:pPr>
        <w:ind w:left="1560" w:hanging="256"/>
        <w:spacing w:after="0"/>
        <w:tabs>
          <w:tab w:leader="none" w:pos="15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Edward Scheetz 0</w:t>
      </w:r>
    </w:p>
    <w:p>
      <w:pPr>
        <w:spacing w:after="0" w:line="3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Matthew MacDonald 0</w:t>
      </w:r>
    </w:p>
    <w:p>
      <w:pPr>
        <w:spacing w:after="0" w:line="9"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Ventoux Acquisition Holdings LLC 2,728,875</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shared power to vote or to direct the vote:</w:t>
      </w:r>
    </w:p>
    <w:p>
      <w:pPr>
        <w:spacing w:after="0" w:line="221" w:lineRule="exact"/>
        <w:rPr>
          <w:sz w:val="20"/>
          <w:szCs w:val="20"/>
          <w:color w:val="auto"/>
        </w:rPr>
      </w:pPr>
    </w:p>
    <w:p>
      <w:pPr>
        <w:ind w:left="1560" w:hanging="256"/>
        <w:spacing w:after="0"/>
        <w:tabs>
          <w:tab w:leader="none" w:pos="1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Edward Scheetz 2,728,875</w:t>
      </w:r>
    </w:p>
    <w:p>
      <w:pPr>
        <w:spacing w:after="0" w:line="3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Matthew MacDonald 2,728,875</w:t>
      </w:r>
    </w:p>
    <w:p>
      <w:pPr>
        <w:spacing w:after="0" w:line="9"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Ventoux Acquisition Holdings LLC 0</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sole power to dispose or to direct the disposition of:</w:t>
      </w:r>
    </w:p>
    <w:p>
      <w:pPr>
        <w:spacing w:after="0" w:line="221" w:lineRule="exact"/>
        <w:rPr>
          <w:sz w:val="20"/>
          <w:szCs w:val="20"/>
          <w:color w:val="auto"/>
        </w:rPr>
      </w:pPr>
    </w:p>
    <w:p>
      <w:pPr>
        <w:ind w:left="1560" w:hanging="256"/>
        <w:spacing w:after="0"/>
        <w:tabs>
          <w:tab w:leader="none" w:pos="15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Edward Scheetz 0</w:t>
      </w:r>
    </w:p>
    <w:p>
      <w:pPr>
        <w:spacing w:after="0" w:line="3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Matthew MacDonald 0</w:t>
      </w:r>
    </w:p>
    <w:p>
      <w:pPr>
        <w:spacing w:after="0" w:line="9"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Ventoux Acquisition Holdings LLC 2,728,875</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(iv) shared power to dispose or to direct the disposition of:</w:t>
      </w:r>
    </w:p>
    <w:p>
      <w:pPr>
        <w:spacing w:after="0" w:line="221" w:lineRule="exact"/>
        <w:rPr>
          <w:sz w:val="20"/>
          <w:szCs w:val="20"/>
          <w:color w:val="auto"/>
        </w:rPr>
      </w:pPr>
    </w:p>
    <w:p>
      <w:pPr>
        <w:ind w:left="1560" w:hanging="256"/>
        <w:spacing w:after="0"/>
        <w:tabs>
          <w:tab w:leader="none" w:pos="15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Edward Scheetz 2,728,875</w:t>
      </w:r>
    </w:p>
    <w:p>
      <w:pPr>
        <w:spacing w:after="0" w:line="3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Matthew MacDonald 2,728,875</w:t>
      </w:r>
    </w:p>
    <w:p>
      <w:pPr>
        <w:spacing w:after="0" w:line="9"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Ventoux Acquisition Holdings LLC 0</w:t>
      </w:r>
    </w:p>
    <w:p>
      <w:pPr>
        <w:spacing w:after="0" w:line="20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color w:val="auto"/>
        </w:rPr>
        <w:t xml:space="preserve">Ownership of Five Percent or Less of a Class: </w:t>
      </w:r>
      <w:r>
        <w:rPr>
          <w:rFonts w:ascii="Times New Roman" w:cs="Times New Roman" w:eastAsia="Times New Roman" w:hAnsi="Times New Roman"/>
          <w:sz w:val="18"/>
          <w:szCs w:val="18"/>
          <w:b w:val="1"/>
          <w:bCs w:val="1"/>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color w:val="auto"/>
        </w:rPr>
        <w:t xml:space="preserve">Ownership of More than Five Percent on Behalf of Another Person: </w:t>
      </w:r>
      <w:r>
        <w:rPr>
          <w:rFonts w:ascii="Times New Roman" w:cs="Times New Roman" w:eastAsia="Times New Roman" w:hAnsi="Times New Roman"/>
          <w:sz w:val="18"/>
          <w:szCs w:val="18"/>
          <w:b w:val="1"/>
          <w:bCs w:val="1"/>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color w:val="auto"/>
        </w:rPr>
        <w:t xml:space="preserve">Identification and Classification of Subsidiary Which Acquired the Securities: </w:t>
      </w:r>
      <w:r>
        <w:rPr>
          <w:rFonts w:ascii="Times New Roman" w:cs="Times New Roman" w:eastAsia="Times New Roman" w:hAnsi="Times New Roman"/>
          <w:sz w:val="18"/>
          <w:szCs w:val="18"/>
          <w:b w:val="1"/>
          <w:bCs w:val="1"/>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color w:val="auto"/>
        </w:rPr>
        <w:t xml:space="preserve">Identification and Classification of Members of the Group: </w:t>
      </w:r>
      <w:r>
        <w:rPr>
          <w:rFonts w:ascii="Times New Roman" w:cs="Times New Roman" w:eastAsia="Times New Roman" w:hAnsi="Times New Roman"/>
          <w:sz w:val="17"/>
          <w:szCs w:val="17"/>
          <w:b w:val="1"/>
          <w:bCs w:val="1"/>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color w:val="auto"/>
        </w:rPr>
        <w:t xml:space="preserve">Notice of Dissolution of Group: </w:t>
      </w:r>
      <w:r>
        <w:rPr>
          <w:rFonts w:ascii="Times New Roman" w:cs="Times New Roman" w:eastAsia="Times New Roman" w:hAnsi="Times New Roman"/>
          <w:sz w:val="17"/>
          <w:szCs w:val="17"/>
          <w:b w:val="1"/>
          <w:bCs w:val="1"/>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color w:val="auto"/>
        </w:rPr>
        <w:t xml:space="preserve">Certifications: </w:t>
      </w:r>
      <w:r>
        <w:rPr>
          <w:rFonts w:ascii="Times New Roman" w:cs="Times New Roman" w:eastAsia="Times New Roman" w:hAnsi="Times New Roman"/>
          <w:sz w:val="18"/>
          <w:szCs w:val="18"/>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465455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tabs>
          <w:tab w:leader="none" w:pos="54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92280L101</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7 of 8 Pages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11, 2021</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Edward Scheetz</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Matthew MacDonald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Matthew MacDonald</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VENTOUX ACQUISITION HOLDINGS LLC</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Edward Scheetz</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Matthew MacDonald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Matthew MacDonald</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tabs>
          <w:tab w:leader="none" w:pos="54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92280L101</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8 of 8 Pages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ind w:right="20" w:firstLine="648"/>
        <w:spacing w:after="0" w:line="289" w:lineRule="auto"/>
        <w:rPr>
          <w:sz w:val="20"/>
          <w:szCs w:val="20"/>
          <w:color w:val="auto"/>
        </w:rPr>
      </w:pPr>
      <w:r>
        <w:rPr>
          <w:rFonts w:ascii="Times New Roman" w:cs="Times New Roman" w:eastAsia="Times New Roman" w:hAnsi="Times New Roman"/>
          <w:sz w:val="17"/>
          <w:szCs w:val="17"/>
          <w:color w:val="auto"/>
        </w:rPr>
        <w:t>In accordance with Rule 13d-1(k) under the Securities Exchange Act of 1934, as amended, the undersigned agree to the joint filing on behalf of each of them of a Statement on Schedule 13G (including any and all amendments thereto) with respect to the common stock, $0.0001 par value, of Ventoux CCM Acquisition Corp., a Delaware corporation, and further agree that this Joint Filing Agreement shall be included as an Exhibit to such joint filings.</w:t>
      </w:r>
    </w:p>
    <w:p>
      <w:pPr>
        <w:spacing w:after="0" w:line="158"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undersigned further agree that each party hereto is responsible for the timely filing of such Statement on Schedule 13G and any amendments thereto, and for the accuracy and completeness of the information concerning such party contained therein; provided, however, that no party is responsible for the accuracy or completeness of the information concerning any other party, unless such party knows or has reason to believe that such information is inaccurate.</w:t>
      </w:r>
    </w:p>
    <w:p>
      <w:pPr>
        <w:spacing w:after="0" w:line="180"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This Joint Filing Agreement may be signed in counterparts with the same effect as if the signature on each counterpart were upon the same instrument.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have executed this agreement as of February 11, 2021.</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Edward Scheetz</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Matthew MacDonald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Matthew MacDonald</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VENTOUX ACQUISITION HOLDINGS LLC</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Edward Scheetz</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Matthew MacDonald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Matthew MacDonald</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lvl w:ilvl="1">
      <w:lvlJc w:val="left"/>
      <w:lvlText w:val="☐"/>
      <w:numFmt w:val="bullet"/>
      <w:start w:val="1"/>
    </w:lvl>
  </w:abstractNum>
  <w:abstractNum w:abstractNumId="1">
    <w:nsid w:val="140E0F76"/>
    <w:multiLevelType w:val="hybridMultilevel"/>
    <w:lvl w:ilvl="0">
      <w:lvlJc w:val="left"/>
      <w:lvlText w:val="1"/>
      <w:numFmt w:val="bullet"/>
      <w:start w:val="1"/>
    </w:lvl>
  </w:abstractNum>
  <w:abstractNum w:abstractNumId="2">
    <w:nsid w:val="3352255A"/>
    <w:multiLevelType w:val="hybridMultilevel"/>
    <w:lvl w:ilvl="0">
      <w:lvlJc w:val="left"/>
      <w:lvlText w:val="3"/>
      <w:numFmt w:val="bullet"/>
      <w:start w:val="1"/>
    </w:lvl>
  </w:abstractNum>
  <w:abstractNum w:abstractNumId="3">
    <w:nsid w:val="109CF92E"/>
    <w:multiLevelType w:val="hybridMultilevel"/>
    <w:lvl w:ilvl="0">
      <w:lvlJc w:val="left"/>
      <w:lvlText w:val="4"/>
      <w:numFmt w:val="bullet"/>
      <w:start w:val="1"/>
    </w:lvl>
  </w:abstractNum>
  <w:abstractNum w:abstractNumId="4">
    <w:nsid w:val="DED7263"/>
    <w:multiLevelType w:val="hybridMultilevel"/>
    <w:lvl w:ilvl="0">
      <w:lvlJc w:val="left"/>
      <w:lvlText w:val="5"/>
      <w:numFmt w:val="bullet"/>
      <w:start w:val="1"/>
    </w:lvl>
  </w:abstractNum>
  <w:abstractNum w:abstractNumId="5">
    <w:nsid w:val="7FDCC233"/>
    <w:multiLevelType w:val="hybridMultilevel"/>
    <w:lvl w:ilvl="0">
      <w:lvlJc w:val="left"/>
      <w:lvlText w:val="1"/>
      <w:numFmt w:val="bullet"/>
      <w:start w:val="1"/>
    </w:lvl>
  </w:abstractNum>
  <w:abstractNum w:abstractNumId="6">
    <w:nsid w:val="1BEFD79F"/>
    <w:multiLevelType w:val="hybridMultilevel"/>
    <w:lvl w:ilvl="0">
      <w:lvlJc w:val="left"/>
      <w:lvlText w:val="3"/>
      <w:numFmt w:val="bullet"/>
      <w:start w:val="1"/>
    </w:lvl>
  </w:abstractNum>
  <w:abstractNum w:abstractNumId="7">
    <w:nsid w:val="41A7C4C9"/>
    <w:multiLevelType w:val="hybridMultilevel"/>
    <w:lvl w:ilvl="0">
      <w:lvlJc w:val="left"/>
      <w:lvlText w:val="4"/>
      <w:numFmt w:val="bullet"/>
      <w:start w:val="1"/>
    </w:lvl>
  </w:abstractNum>
  <w:abstractNum w:abstractNumId="8">
    <w:nsid w:val="6B68079A"/>
    <w:multiLevelType w:val="hybridMultilevel"/>
    <w:lvl w:ilvl="0">
      <w:lvlJc w:val="left"/>
      <w:lvlText w:val="5"/>
      <w:numFmt w:val="bullet"/>
      <w:start w:val="1"/>
    </w:lvl>
  </w:abstractNum>
  <w:abstractNum w:abstractNumId="9">
    <w:nsid w:val="4E6AFB66"/>
    <w:multiLevelType w:val="hybridMultilevel"/>
    <w:lvl w:ilvl="0">
      <w:lvlJc w:val="left"/>
      <w:lvlText w:val="1"/>
      <w:numFmt w:val="bullet"/>
      <w:start w:val="1"/>
    </w:lvl>
  </w:abstractNum>
  <w:abstractNum w:abstractNumId="10">
    <w:nsid w:val="25E45D32"/>
    <w:multiLevelType w:val="hybridMultilevel"/>
    <w:lvl w:ilvl="0">
      <w:lvlJc w:val="left"/>
      <w:lvlText w:val="3"/>
      <w:numFmt w:val="bullet"/>
      <w:start w:val="1"/>
    </w:lvl>
  </w:abstractNum>
  <w:abstractNum w:abstractNumId="11">
    <w:nsid w:val="519B500D"/>
    <w:multiLevelType w:val="hybridMultilevel"/>
    <w:lvl w:ilvl="0">
      <w:lvlJc w:val="left"/>
      <w:lvlText w:val="4"/>
      <w:numFmt w:val="bullet"/>
      <w:start w:val="1"/>
    </w:lvl>
  </w:abstractNum>
  <w:abstractNum w:abstractNumId="12">
    <w:nsid w:val="431BD7B7"/>
    <w:multiLevelType w:val="hybridMultilevel"/>
    <w:lvl w:ilvl="0">
      <w:lvlJc w:val="left"/>
      <w:lvlText w:val="5"/>
      <w:numFmt w:val="bullet"/>
      <w:start w:val="1"/>
    </w:lvl>
  </w:abstractNum>
  <w:abstractNum w:abstractNumId="13">
    <w:nsid w:val="3F2DBA31"/>
    <w:multiLevelType w:val="hybridMultilevel"/>
    <w:lvl w:ilvl="0">
      <w:lvlJc w:val="left"/>
      <w:lvlText w:val="9"/>
      <w:numFmt w:val="bullet"/>
      <w:start w:val="1"/>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6">
    <w:nsid w:val="62BBD95A"/>
    <w:multiLevelType w:val="hybridMultilevel"/>
    <w:lvl w:ilvl="0">
      <w:lvlJc w:val="left"/>
      <w:lvlText w:val="(%1)"/>
      <w:numFmt w:val="lowerLetter"/>
      <w:start w:val="3"/>
    </w:lvl>
    <w:lvl w:ilvl="1">
      <w:lvlJc w:val="left"/>
      <w:lvlText w:val="(%2)"/>
      <w:numFmt w:val="lowerLetter"/>
      <w:start w:val="3"/>
    </w:lvl>
    <w:lvl w:ilvl="2">
      <w:lvlJc w:val="left"/>
      <w:lvlText w:val="(%3)"/>
      <w:numFmt w:val="lowerRoman"/>
      <w:start w:val="1"/>
    </w:lvl>
  </w:abstractNum>
  <w:abstractNum w:abstractNumId="17">
    <w:nsid w:val="436C6125"/>
    <w:multiLevelType w:val="hybridMultilevel"/>
    <w:lvl w:ilvl="0">
      <w:lvlJc w:val="left"/>
      <w:lvlText w:val="(%1)"/>
      <w:numFmt w:val="lowerLetter"/>
      <w:start w:val="1"/>
    </w:lvl>
    <w:lvl w:ilvl="1">
      <w:lvlJc w:val="left"/>
      <w:lvlText w:val="(%2)"/>
      <w:numFmt w:val="lowerRoman"/>
      <w:start w:val="1"/>
    </w:lvl>
  </w:abstractNum>
  <w:abstractNum w:abstractNumId="18">
    <w:nsid w:val="628C895D"/>
    <w:multiLevelType w:val="hybridMultilevel"/>
    <w:lvl w:ilvl="0">
      <w:lvlJc w:val="left"/>
      <w:lvlText w:val="(%1)"/>
      <w:numFmt w:val="lowerLetter"/>
      <w:start w:val="3"/>
    </w:lvl>
    <w:lvl w:ilvl="1">
      <w:lvlJc w:val="left"/>
      <w:lvlText w:val="(%2)"/>
      <w:numFmt w:val="lowerLetter"/>
      <w:start w:val="9"/>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1)"/>
      <w:numFmt w:val="decimal"/>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2021-02-12T05:22:30Z</dcterms:created>
  <dcterms:modified xsi:type="dcterms:W3CDTF">2021-02-12T05:22:30Z</dcterms:modified>
</cp:coreProperties>
</file>