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3200" w:val="left"/>
          <w:tab w:leader="none" w:pos="6020" w:val="left"/>
        </w:tabs>
        <w:rPr>
          <w:sz w:val="20"/>
          <w:szCs w:val="20"/>
          <w:color w:val="auto"/>
        </w:rPr>
      </w:pPr>
      <w:r>
        <w:rPr>
          <w:rFonts w:ascii="Courier New" w:cs="Courier New" w:eastAsia="Courier New" w:hAnsi="Courier New"/>
          <w:sz w:val="16"/>
          <w:szCs w:val="16"/>
          <w:color w:val="auto"/>
        </w:rPr>
        <w:t>CUSIP NO. 92280L101</w:t>
      </w:r>
      <w:r>
        <w:rPr>
          <w:sz w:val="20"/>
          <w:szCs w:val="20"/>
          <w:color w:val="auto"/>
        </w:rPr>
        <w:tab/>
      </w:r>
      <w:r>
        <w:rPr>
          <w:rFonts w:ascii="Courier New" w:cs="Courier New" w:eastAsia="Courier New" w:hAnsi="Courier New"/>
          <w:sz w:val="16"/>
          <w:szCs w:val="16"/>
          <w:color w:val="auto"/>
        </w:rPr>
        <w:t>SCHEDULE 13G/A</w:t>
      </w:r>
      <w:r>
        <w:rPr>
          <w:sz w:val="20"/>
          <w:szCs w:val="20"/>
          <w:color w:val="auto"/>
        </w:rPr>
        <w:tab/>
      </w:r>
      <w:r>
        <w:rPr>
          <w:rFonts w:ascii="Courier New" w:cs="Courier New" w:eastAsia="Courier New" w:hAnsi="Courier New"/>
          <w:sz w:val="16"/>
          <w:szCs w:val="16"/>
          <w:color w:val="auto"/>
        </w:rPr>
        <w:t>PAGE 1 OF 10 PAGES</w:t>
      </w:r>
    </w:p>
    <w:p>
      <w:pPr>
        <w:spacing w:after="0" w:line="200" w:lineRule="exact"/>
        <w:rPr>
          <w:sz w:val="24"/>
          <w:szCs w:val="24"/>
          <w:color w:val="auto"/>
        </w:rPr>
      </w:pPr>
    </w:p>
    <w:p>
      <w:pPr>
        <w:spacing w:after="0" w:line="213"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6"/>
          <w:szCs w:val="16"/>
          <w:color w:val="auto"/>
        </w:rPr>
        <w:t>UNITED STATES</w:t>
      </w:r>
    </w:p>
    <w:p>
      <w:pPr>
        <w:spacing w:after="0" w:line="8"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WASHINGTON, D.C. 20549</w:t>
      </w:r>
    </w:p>
    <w:p>
      <w:pPr>
        <w:spacing w:after="0" w:line="197"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6"/>
          <w:szCs w:val="16"/>
          <w:color w:val="auto"/>
        </w:rPr>
        <w:t>SCHEDULE 13G/A</w:t>
      </w:r>
    </w:p>
    <w:p>
      <w:pPr>
        <w:spacing w:after="0" w:line="197"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8"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6"/>
          <w:szCs w:val="16"/>
          <w:color w:val="auto"/>
        </w:rPr>
        <w:t>(Amendment No. 1)*</w:t>
      </w:r>
    </w:p>
    <w:p>
      <w:pPr>
        <w:spacing w:after="0" w:line="386" w:lineRule="exact"/>
        <w:rPr>
          <w:sz w:val="24"/>
          <w:szCs w:val="24"/>
          <w:color w:val="auto"/>
        </w:rPr>
      </w:pPr>
    </w:p>
    <w:p>
      <w:pPr>
        <w:ind w:left="2560"/>
        <w:spacing w:after="0"/>
        <w:rPr>
          <w:sz w:val="20"/>
          <w:szCs w:val="20"/>
          <w:color w:val="auto"/>
        </w:rPr>
      </w:pPr>
      <w:r>
        <w:rPr>
          <w:rFonts w:ascii="Courier New" w:cs="Courier New" w:eastAsia="Courier New" w:hAnsi="Courier New"/>
          <w:sz w:val="16"/>
          <w:szCs w:val="16"/>
          <w:color w:val="auto"/>
        </w:rPr>
        <w:t>VENTOUX CCM ACQUISITION CORP.</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3120"/>
        <w:spacing w:after="0"/>
        <w:rPr>
          <w:sz w:val="20"/>
          <w:szCs w:val="20"/>
          <w:color w:val="auto"/>
        </w:rPr>
      </w:pPr>
      <w:r>
        <w:rPr>
          <w:rFonts w:ascii="Courier New" w:cs="Courier New" w:eastAsia="Courier New" w:hAnsi="Courier New"/>
          <w:sz w:val="16"/>
          <w:szCs w:val="16"/>
          <w:color w:val="auto"/>
        </w:rPr>
        <w:t>(Name of Issuer)</w:t>
      </w:r>
    </w:p>
    <w:p>
      <w:pPr>
        <w:spacing w:after="0" w:line="386" w:lineRule="exact"/>
        <w:rPr>
          <w:sz w:val="24"/>
          <w:szCs w:val="24"/>
          <w:color w:val="auto"/>
        </w:rPr>
      </w:pPr>
    </w:p>
    <w:p>
      <w:pPr>
        <w:ind w:left="1980"/>
        <w:spacing w:after="0"/>
        <w:rPr>
          <w:sz w:val="20"/>
          <w:szCs w:val="20"/>
          <w:color w:val="auto"/>
        </w:rPr>
      </w:pPr>
      <w:r>
        <w:rPr>
          <w:rFonts w:ascii="Courier New" w:cs="Courier New" w:eastAsia="Courier New" w:hAnsi="Courier New"/>
          <w:sz w:val="16"/>
          <w:szCs w:val="16"/>
          <w:color w:val="auto"/>
        </w:rPr>
        <w:t>Common stock, $0.0001 par value per share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pacing w:after="0" w:line="240"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92280L101</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3220"/>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4"/>
          <w:szCs w:val="24"/>
          <w:color w:val="auto"/>
        </w:rPr>
      </w:pPr>
    </w:p>
    <w:p>
      <w:pPr>
        <w:spacing w:after="0" w:line="240"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6"/>
          <w:szCs w:val="16"/>
          <w:color w:val="auto"/>
        </w:rPr>
        <w:t>December 31, 2021</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197" w:lineRule="exact"/>
        <w:rPr>
          <w:sz w:val="24"/>
          <w:szCs w:val="24"/>
          <w:color w:val="auto"/>
        </w:rPr>
      </w:pPr>
    </w:p>
    <w:p>
      <w:pPr>
        <w:ind w:right="2459"/>
        <w:spacing w:after="0" w:line="250" w:lineRule="auto"/>
        <w:rPr>
          <w:sz w:val="20"/>
          <w:szCs w:val="20"/>
          <w:color w:val="auto"/>
        </w:rPr>
      </w:pPr>
      <w:r>
        <w:rPr>
          <w:rFonts w:ascii="Courier New" w:cs="Courier New" w:eastAsia="Courier New" w:hAnsi="Courier New"/>
          <w:sz w:val="16"/>
          <w:szCs w:val="16"/>
          <w:color w:val="auto"/>
        </w:rPr>
        <w:t>Check the appropriate box to designate the rule pursuant to which this Schedule is filed:</w:t>
      </w:r>
    </w:p>
    <w:p>
      <w:pPr>
        <w:jc w:val="both"/>
        <w:ind w:left="2820" w:right="5659" w:firstLine="7"/>
        <w:spacing w:after="0" w:line="251" w:lineRule="auto"/>
        <w:tabs>
          <w:tab w:leader="none" w:pos="3209"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87" w:lineRule="exact"/>
        <w:rPr>
          <w:rFonts w:ascii="Courier New" w:cs="Courier New" w:eastAsia="Courier New" w:hAnsi="Courier New"/>
          <w:sz w:val="16"/>
          <w:szCs w:val="16"/>
          <w:color w:val="auto"/>
        </w:rPr>
      </w:pPr>
    </w:p>
    <w:p>
      <w:pPr>
        <w:ind w:right="235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7" w:lineRule="exact"/>
        <w:rPr>
          <w:sz w:val="24"/>
          <w:szCs w:val="24"/>
          <w:color w:val="auto"/>
        </w:rPr>
      </w:pPr>
    </w:p>
    <w:p>
      <w:pPr>
        <w:ind w:right="2359"/>
        <w:spacing w:after="0" w:line="251"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139"/>
          </w:cols>
          <w:pgMar w:left="320" w:top="248" w:right="1440" w:bottom="1440" w:gutter="0" w:footer="0" w:header="0"/>
        </w:sectPr>
      </w:pPr>
    </w:p>
    <w:bookmarkStart w:id="1" w:name="page2"/>
    <w:bookmarkEnd w:id="1"/>
    <w:p>
      <w:pPr>
        <w:spacing w:after="0"/>
        <w:tabs>
          <w:tab w:leader="none" w:pos="3200" w:val="left"/>
          <w:tab w:leader="none" w:pos="6020" w:val="left"/>
        </w:tabs>
        <w:rPr>
          <w:sz w:val="20"/>
          <w:szCs w:val="20"/>
          <w:color w:val="auto"/>
        </w:rPr>
      </w:pPr>
      <w:r>
        <w:rPr>
          <w:rFonts w:ascii="Courier New" w:cs="Courier New" w:eastAsia="Courier New" w:hAnsi="Courier New"/>
          <w:sz w:val="16"/>
          <w:szCs w:val="16"/>
          <w:color w:val="auto"/>
        </w:rPr>
        <w:t>CUSIP NO. 92280L101</w:t>
      </w:r>
      <w:r>
        <w:rPr>
          <w:sz w:val="20"/>
          <w:szCs w:val="20"/>
          <w:color w:val="auto"/>
        </w:rPr>
        <w:tab/>
      </w:r>
      <w:r>
        <w:rPr>
          <w:rFonts w:ascii="Courier New" w:cs="Courier New" w:eastAsia="Courier New" w:hAnsi="Courier New"/>
          <w:sz w:val="16"/>
          <w:szCs w:val="16"/>
          <w:color w:val="auto"/>
        </w:rPr>
        <w:t>SCHEDULE 13G/A</w:t>
      </w:r>
      <w:r>
        <w:rPr>
          <w:sz w:val="20"/>
          <w:szCs w:val="20"/>
          <w:color w:val="auto"/>
        </w:rPr>
        <w:tab/>
      </w:r>
      <w:r>
        <w:rPr>
          <w:rFonts w:ascii="Courier New" w:cs="Courier New" w:eastAsia="Courier New" w:hAnsi="Courier New"/>
          <w:sz w:val="16"/>
          <w:szCs w:val="16"/>
          <w:color w:val="auto"/>
        </w:rPr>
        <w:t>PAGE 2 OF 10 PAGES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right="3239" w:hanging="1752"/>
        <w:spacing w:after="0" w:line="252" w:lineRule="auto"/>
        <w:tabs>
          <w:tab w:leader="none" w:pos="166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PERSON/S.S. OR I.R.S. IDENTIFICATION NO. OF ABOVE PERSON</w:t>
      </w:r>
    </w:p>
    <w:p>
      <w:pPr>
        <w:spacing w:after="0" w:line="186"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WEISS ASSET MANAGEMENT 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040" w:hanging="380"/>
        <w:spacing w:after="0"/>
        <w:tabs>
          <w:tab w:leader="none" w:pos="20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040" w:hanging="380"/>
        <w:spacing w:after="0"/>
        <w:tabs>
          <w:tab w:leader="none" w:pos="20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9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2000" w:type="dxa"/>
            <w:vAlign w:val="bottom"/>
          </w:tcPr>
          <w:p>
            <w:pPr>
              <w:spacing w:after="0"/>
              <w:rPr>
                <w:sz w:val="15"/>
                <w:szCs w:val="15"/>
                <w:color w:val="auto"/>
              </w:rPr>
            </w:pP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SOLE VOTING POWER</w:t>
            </w:r>
          </w:p>
        </w:tc>
      </w:tr>
      <w:tr>
        <w:trPr>
          <w:trHeight w:val="378"/>
        </w:trPr>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NUMBER OF</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SHARED VOTING POWER</w:t>
            </w: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500" w:type="dxa"/>
            <w:vAlign w:val="bottom"/>
          </w:tcPr>
          <w:p>
            <w:pPr>
              <w:spacing w:after="0"/>
              <w:rPr>
                <w:sz w:val="16"/>
                <w:szCs w:val="16"/>
                <w:color w:val="auto"/>
              </w:rPr>
            </w:pPr>
          </w:p>
        </w:tc>
        <w:tc>
          <w:tcPr>
            <w:tcW w:w="4180" w:type="dxa"/>
            <w:vAlign w:val="bottom"/>
          </w:tcPr>
          <w:p>
            <w:pPr>
              <w:spacing w:after="0"/>
              <w:rPr>
                <w:sz w:val="16"/>
                <w:szCs w:val="16"/>
                <w:color w:val="auto"/>
              </w:rPr>
            </w:pP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OWNED BY</w:t>
            </w:r>
          </w:p>
        </w:tc>
        <w:tc>
          <w:tcPr>
            <w:tcW w:w="1500" w:type="dxa"/>
            <w:vAlign w:val="bottom"/>
          </w:tcPr>
          <w:p>
            <w:pPr>
              <w:spacing w:after="0"/>
              <w:rPr>
                <w:sz w:val="16"/>
                <w:szCs w:val="16"/>
                <w:color w:val="auto"/>
              </w:rPr>
            </w:pPr>
          </w:p>
        </w:tc>
        <w:tc>
          <w:tcPr>
            <w:tcW w:w="4180" w:type="dxa"/>
            <w:vAlign w:val="bottom"/>
          </w:tcPr>
          <w:p>
            <w:pPr>
              <w:jc w:val="right"/>
              <w:ind w:right="3419"/>
              <w:spacing w:after="0"/>
              <w:rPr>
                <w:sz w:val="20"/>
                <w:szCs w:val="20"/>
                <w:color w:val="auto"/>
              </w:rPr>
            </w:pPr>
            <w:r>
              <w:rPr>
                <w:rFonts w:ascii="Courier New" w:cs="Courier New" w:eastAsia="Courier New" w:hAnsi="Courier New"/>
                <w:sz w:val="16"/>
                <w:szCs w:val="16"/>
                <w:color w:val="auto"/>
                <w:w w:val="98"/>
              </w:rPr>
              <w:t>715,997</w:t>
            </w:r>
          </w:p>
        </w:tc>
      </w:tr>
      <w:tr>
        <w:trPr>
          <w:trHeight w:val="189"/>
        </w:trPr>
        <w:tc>
          <w:tcPr>
            <w:tcW w:w="2000" w:type="dxa"/>
            <w:vAlign w:val="bottom"/>
          </w:tcPr>
          <w:p>
            <w:pPr>
              <w:ind w:left="280"/>
              <w:spacing w:after="0"/>
              <w:rPr>
                <w:sz w:val="20"/>
                <w:szCs w:val="20"/>
                <w:color w:val="auto"/>
              </w:rPr>
            </w:pPr>
            <w:r>
              <w:rPr>
                <w:rFonts w:ascii="Courier New" w:cs="Courier New" w:eastAsia="Courier New" w:hAnsi="Courier New"/>
                <w:sz w:val="16"/>
                <w:szCs w:val="16"/>
                <w:color w:val="auto"/>
              </w:rPr>
              <w:t>EACH</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SOLE DISPOSITIVE POWER</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500" w:type="dxa"/>
            <w:vAlign w:val="bottom"/>
          </w:tcPr>
          <w:p>
            <w:pPr>
              <w:spacing w:after="0"/>
              <w:rPr>
                <w:sz w:val="16"/>
                <w:szCs w:val="16"/>
                <w:color w:val="auto"/>
              </w:rPr>
            </w:pPr>
          </w:p>
        </w:tc>
        <w:tc>
          <w:tcPr>
            <w:tcW w:w="418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500" w:type="dxa"/>
            <w:vAlign w:val="bottom"/>
          </w:tcPr>
          <w:p>
            <w:pPr>
              <w:spacing w:after="0"/>
              <w:rPr>
                <w:sz w:val="16"/>
                <w:szCs w:val="16"/>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spacing w:after="0"/>
              <w:rPr>
                <w:sz w:val="16"/>
                <w:szCs w:val="16"/>
                <w:color w:val="auto"/>
              </w:rPr>
            </w:pP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spacing w:after="0"/>
              <w:rPr>
                <w:sz w:val="16"/>
                <w:szCs w:val="16"/>
                <w:color w:val="auto"/>
              </w:rPr>
            </w:pP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SHARED DISPOSITIVE POWER</w:t>
            </w:r>
          </w:p>
        </w:tc>
      </w:tr>
    </w:tbl>
    <w:p>
      <w:pPr>
        <w:spacing w:after="0" w:line="195"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6"/>
          <w:szCs w:val="16"/>
          <w:color w:val="auto"/>
        </w:rPr>
        <w:t>715,997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9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715,997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1760"/>
        <w:spacing w:after="0"/>
        <w:tabs>
          <w:tab w:leader="none" w:pos="728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9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3.32%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right="5959" w:hanging="1752"/>
        <w:spacing w:after="0" w:line="476" w:lineRule="auto"/>
        <w:tabs>
          <w:tab w:leader="none" w:pos="17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TYPE OF REPORTING PERSON* IA </w:t>
      </w:r>
      <w:r>
        <w:rPr>
          <w:rFonts w:ascii="Arial" w:cs="Arial" w:eastAsia="Arial" w:hAnsi="Arial"/>
          <w:sz w:val="16"/>
          <w:szCs w:val="16"/>
          <w:color w:val="auto"/>
        </w:rPr>
        <w:t>–</w:t>
      </w:r>
      <w:r>
        <w:rPr>
          <w:rFonts w:ascii="Courier New" w:cs="Courier New" w:eastAsia="Courier New" w:hAnsi="Courier New"/>
          <w:sz w:val="16"/>
          <w:szCs w:val="16"/>
          <w:color w:val="auto"/>
        </w:rPr>
        <w:t xml:space="preserve"> Investment Adviser</w:t>
      </w:r>
    </w:p>
    <w:p>
      <w:pPr>
        <w:sectPr>
          <w:pgSz w:w="11900" w:h="16838" w:orient="portrait"/>
          <w:cols w:equalWidth="0" w:num="1">
            <w:col w:w="10139"/>
          </w:cols>
          <w:pgMar w:left="320" w:top="140" w:right="1440" w:bottom="1440" w:gutter="0" w:footer="0" w:header="0"/>
        </w:sectPr>
      </w:pPr>
    </w:p>
    <w:bookmarkStart w:id="2" w:name="page3"/>
    <w:bookmarkEnd w:id="2"/>
    <w:p>
      <w:pPr>
        <w:spacing w:after="0"/>
        <w:tabs>
          <w:tab w:leader="none" w:pos="3200" w:val="left"/>
          <w:tab w:leader="none" w:pos="6020" w:val="left"/>
        </w:tabs>
        <w:rPr>
          <w:sz w:val="20"/>
          <w:szCs w:val="20"/>
          <w:color w:val="auto"/>
        </w:rPr>
      </w:pPr>
      <w:r>
        <w:rPr>
          <w:rFonts w:ascii="Courier New" w:cs="Courier New" w:eastAsia="Courier New" w:hAnsi="Courier New"/>
          <w:sz w:val="16"/>
          <w:szCs w:val="16"/>
          <w:color w:val="auto"/>
        </w:rPr>
        <w:t>CUSIP NO. 92280L101</w:t>
      </w:r>
      <w:r>
        <w:rPr>
          <w:sz w:val="20"/>
          <w:szCs w:val="20"/>
          <w:color w:val="auto"/>
        </w:rPr>
        <w:tab/>
      </w:r>
      <w:r>
        <w:rPr>
          <w:rFonts w:ascii="Courier New" w:cs="Courier New" w:eastAsia="Courier New" w:hAnsi="Courier New"/>
          <w:sz w:val="16"/>
          <w:szCs w:val="16"/>
          <w:color w:val="auto"/>
        </w:rPr>
        <w:t>SCHEDULE 13G/A</w:t>
      </w:r>
      <w:r>
        <w:rPr>
          <w:sz w:val="20"/>
          <w:szCs w:val="20"/>
          <w:color w:val="auto"/>
        </w:rPr>
        <w:tab/>
      </w:r>
      <w:r>
        <w:rPr>
          <w:rFonts w:ascii="Courier New" w:cs="Courier New" w:eastAsia="Courier New" w:hAnsi="Courier New"/>
          <w:sz w:val="16"/>
          <w:szCs w:val="16"/>
          <w:color w:val="auto"/>
        </w:rPr>
        <w:t>PAGE 3 OF 10 PAGES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right="3239" w:hanging="1752"/>
        <w:spacing w:after="0" w:line="252" w:lineRule="auto"/>
        <w:tabs>
          <w:tab w:leader="none" w:pos="16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PERSON/S.S. OR I.R.S. IDENTIFICATION NO. OF ABOVE PERSON</w:t>
      </w:r>
    </w:p>
    <w:p>
      <w:pPr>
        <w:spacing w:after="0" w:line="186"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WAM GP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040" w:hanging="380"/>
        <w:spacing w:after="0"/>
        <w:tabs>
          <w:tab w:leader="none" w:pos="20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040" w:hanging="380"/>
        <w:spacing w:after="0"/>
        <w:tabs>
          <w:tab w:leader="none" w:pos="20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9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2000" w:type="dxa"/>
            <w:vAlign w:val="bottom"/>
          </w:tcPr>
          <w:p>
            <w:pPr>
              <w:spacing w:after="0"/>
              <w:rPr>
                <w:sz w:val="15"/>
                <w:szCs w:val="15"/>
                <w:color w:val="auto"/>
              </w:rPr>
            </w:pP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SOLE VOTING POWER</w:t>
            </w:r>
          </w:p>
        </w:tc>
      </w:tr>
      <w:tr>
        <w:trPr>
          <w:trHeight w:val="378"/>
        </w:trPr>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NUMBER OF</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SHARED VOTING POWER</w:t>
            </w: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500" w:type="dxa"/>
            <w:vAlign w:val="bottom"/>
          </w:tcPr>
          <w:p>
            <w:pPr>
              <w:spacing w:after="0"/>
              <w:rPr>
                <w:sz w:val="16"/>
                <w:szCs w:val="16"/>
                <w:color w:val="auto"/>
              </w:rPr>
            </w:pPr>
          </w:p>
        </w:tc>
        <w:tc>
          <w:tcPr>
            <w:tcW w:w="4180" w:type="dxa"/>
            <w:vAlign w:val="bottom"/>
          </w:tcPr>
          <w:p>
            <w:pPr>
              <w:spacing w:after="0"/>
              <w:rPr>
                <w:sz w:val="16"/>
                <w:szCs w:val="16"/>
                <w:color w:val="auto"/>
              </w:rPr>
            </w:pP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OWNED BY</w:t>
            </w:r>
          </w:p>
        </w:tc>
        <w:tc>
          <w:tcPr>
            <w:tcW w:w="1500" w:type="dxa"/>
            <w:vAlign w:val="bottom"/>
          </w:tcPr>
          <w:p>
            <w:pPr>
              <w:spacing w:after="0"/>
              <w:rPr>
                <w:sz w:val="16"/>
                <w:szCs w:val="16"/>
                <w:color w:val="auto"/>
              </w:rPr>
            </w:pPr>
          </w:p>
        </w:tc>
        <w:tc>
          <w:tcPr>
            <w:tcW w:w="4180" w:type="dxa"/>
            <w:vAlign w:val="bottom"/>
          </w:tcPr>
          <w:p>
            <w:pPr>
              <w:jc w:val="right"/>
              <w:ind w:right="3419"/>
              <w:spacing w:after="0"/>
              <w:rPr>
                <w:sz w:val="20"/>
                <w:szCs w:val="20"/>
                <w:color w:val="auto"/>
              </w:rPr>
            </w:pPr>
            <w:r>
              <w:rPr>
                <w:rFonts w:ascii="Courier New" w:cs="Courier New" w:eastAsia="Courier New" w:hAnsi="Courier New"/>
                <w:sz w:val="16"/>
                <w:szCs w:val="16"/>
                <w:color w:val="auto"/>
                <w:w w:val="98"/>
              </w:rPr>
              <w:t>715,997</w:t>
            </w:r>
          </w:p>
        </w:tc>
      </w:tr>
      <w:tr>
        <w:trPr>
          <w:trHeight w:val="189"/>
        </w:trPr>
        <w:tc>
          <w:tcPr>
            <w:tcW w:w="2000" w:type="dxa"/>
            <w:vAlign w:val="bottom"/>
          </w:tcPr>
          <w:p>
            <w:pPr>
              <w:ind w:left="280"/>
              <w:spacing w:after="0"/>
              <w:rPr>
                <w:sz w:val="20"/>
                <w:szCs w:val="20"/>
                <w:color w:val="auto"/>
              </w:rPr>
            </w:pPr>
            <w:r>
              <w:rPr>
                <w:rFonts w:ascii="Courier New" w:cs="Courier New" w:eastAsia="Courier New" w:hAnsi="Courier New"/>
                <w:sz w:val="16"/>
                <w:szCs w:val="16"/>
                <w:color w:val="auto"/>
              </w:rPr>
              <w:t>EACH</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SOLE DISPOSITIVE POWER</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500" w:type="dxa"/>
            <w:vAlign w:val="bottom"/>
          </w:tcPr>
          <w:p>
            <w:pPr>
              <w:spacing w:after="0"/>
              <w:rPr>
                <w:sz w:val="16"/>
                <w:szCs w:val="16"/>
                <w:color w:val="auto"/>
              </w:rPr>
            </w:pPr>
          </w:p>
        </w:tc>
        <w:tc>
          <w:tcPr>
            <w:tcW w:w="418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500" w:type="dxa"/>
            <w:vAlign w:val="bottom"/>
          </w:tcPr>
          <w:p>
            <w:pPr>
              <w:spacing w:after="0"/>
              <w:rPr>
                <w:sz w:val="16"/>
                <w:szCs w:val="16"/>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spacing w:after="0"/>
              <w:rPr>
                <w:sz w:val="16"/>
                <w:szCs w:val="16"/>
                <w:color w:val="auto"/>
              </w:rPr>
            </w:pP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spacing w:after="0"/>
              <w:rPr>
                <w:sz w:val="16"/>
                <w:szCs w:val="16"/>
                <w:color w:val="auto"/>
              </w:rPr>
            </w:pP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SHARED DISPOSITIVE POWER</w:t>
            </w:r>
          </w:p>
        </w:tc>
      </w:tr>
    </w:tbl>
    <w:p>
      <w:pPr>
        <w:spacing w:after="0" w:line="195"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6"/>
          <w:szCs w:val="16"/>
          <w:color w:val="auto"/>
        </w:rPr>
        <w:t>715,997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9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715,997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1760"/>
        <w:spacing w:after="0"/>
        <w:tabs>
          <w:tab w:leader="none" w:pos="728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9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3.32%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w:t>
      </w:r>
    </w:p>
    <w:p>
      <w:pPr>
        <w:spacing w:after="0" w:line="186" w:lineRule="exact"/>
        <w:rPr>
          <w:rFonts w:ascii="Courier New" w:cs="Courier New" w:eastAsia="Courier New" w:hAnsi="Courier New"/>
          <w:sz w:val="16"/>
          <w:szCs w:val="16"/>
          <w:color w:val="auto"/>
        </w:rPr>
      </w:pPr>
    </w:p>
    <w:p>
      <w:pPr>
        <w:ind w:left="1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HC </w:t>
      </w:r>
      <w:r>
        <w:rPr>
          <w:rFonts w:ascii="Arial" w:cs="Arial" w:eastAsia="Arial" w:hAnsi="Arial"/>
          <w:sz w:val="16"/>
          <w:szCs w:val="16"/>
          <w:color w:val="auto"/>
        </w:rPr>
        <w:t>–</w:t>
      </w:r>
      <w:r>
        <w:rPr>
          <w:rFonts w:ascii="Courier New" w:cs="Courier New" w:eastAsia="Courier New" w:hAnsi="Courier New"/>
          <w:sz w:val="16"/>
          <w:szCs w:val="16"/>
          <w:color w:val="auto"/>
        </w:rPr>
        <w:t xml:space="preserve">  Parent Holding Company/Control Person</w:t>
      </w:r>
    </w:p>
    <w:p>
      <w:pPr>
        <w:sectPr>
          <w:pgSz w:w="11900" w:h="16838" w:orient="portrait"/>
          <w:cols w:equalWidth="0" w:num="1">
            <w:col w:w="10139"/>
          </w:cols>
          <w:pgMar w:left="320" w:top="140" w:right="1440" w:bottom="1440" w:gutter="0" w:footer="0" w:header="0"/>
        </w:sectPr>
      </w:pPr>
    </w:p>
    <w:bookmarkStart w:id="3" w:name="page4"/>
    <w:bookmarkEnd w:id="3"/>
    <w:p>
      <w:pPr>
        <w:spacing w:after="0"/>
        <w:tabs>
          <w:tab w:leader="none" w:pos="3200" w:val="left"/>
          <w:tab w:leader="none" w:pos="6020" w:val="left"/>
        </w:tabs>
        <w:rPr>
          <w:sz w:val="20"/>
          <w:szCs w:val="20"/>
          <w:color w:val="auto"/>
        </w:rPr>
      </w:pPr>
      <w:r>
        <w:rPr>
          <w:rFonts w:ascii="Courier New" w:cs="Courier New" w:eastAsia="Courier New" w:hAnsi="Courier New"/>
          <w:sz w:val="16"/>
          <w:szCs w:val="16"/>
          <w:color w:val="auto"/>
        </w:rPr>
        <w:t>CUSIP NO. 92280L101</w:t>
      </w:r>
      <w:r>
        <w:rPr>
          <w:sz w:val="20"/>
          <w:szCs w:val="20"/>
          <w:color w:val="auto"/>
        </w:rPr>
        <w:tab/>
      </w:r>
      <w:r>
        <w:rPr>
          <w:rFonts w:ascii="Courier New" w:cs="Courier New" w:eastAsia="Courier New" w:hAnsi="Courier New"/>
          <w:sz w:val="16"/>
          <w:szCs w:val="16"/>
          <w:color w:val="auto"/>
        </w:rPr>
        <w:t>SCHEDULE 13G/A</w:t>
      </w:r>
      <w:r>
        <w:rPr>
          <w:sz w:val="20"/>
          <w:szCs w:val="20"/>
          <w:color w:val="auto"/>
        </w:rPr>
        <w:tab/>
      </w:r>
      <w:r>
        <w:rPr>
          <w:rFonts w:ascii="Courier New" w:cs="Courier New" w:eastAsia="Courier New" w:hAnsi="Courier New"/>
          <w:sz w:val="16"/>
          <w:szCs w:val="16"/>
          <w:color w:val="auto"/>
        </w:rPr>
        <w:t>PAGE 4 OF 10 PAGES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right="3239" w:hanging="1752"/>
        <w:spacing w:after="0" w:line="252" w:lineRule="auto"/>
        <w:tabs>
          <w:tab w:leader="none" w:pos="166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PERSON/S.S. OR I.R.S. IDENTIFICATION NO. OF ABOVE PERSON</w:t>
      </w:r>
    </w:p>
    <w:p>
      <w:pPr>
        <w:spacing w:after="0" w:line="186"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ANDREW M. WEISS, PH.D.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140" w:hanging="382"/>
        <w:spacing w:after="0"/>
        <w:tabs>
          <w:tab w:leader="none" w:pos="21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140" w:hanging="382"/>
        <w:spacing w:after="0"/>
        <w:tabs>
          <w:tab w:leader="none" w:pos="21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9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USA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2000" w:type="dxa"/>
            <w:vAlign w:val="bottom"/>
          </w:tcPr>
          <w:p>
            <w:pPr>
              <w:spacing w:after="0"/>
              <w:rPr>
                <w:sz w:val="15"/>
                <w:szCs w:val="15"/>
                <w:color w:val="auto"/>
              </w:rPr>
            </w:pP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SOLE VOTING POWER</w:t>
            </w:r>
          </w:p>
        </w:tc>
      </w:tr>
      <w:tr>
        <w:trPr>
          <w:trHeight w:val="378"/>
        </w:trPr>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NUMBER OF</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SHARED VOTING POWER</w:t>
            </w: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500" w:type="dxa"/>
            <w:vAlign w:val="bottom"/>
          </w:tcPr>
          <w:p>
            <w:pPr>
              <w:spacing w:after="0"/>
              <w:rPr>
                <w:sz w:val="16"/>
                <w:szCs w:val="16"/>
                <w:color w:val="auto"/>
              </w:rPr>
            </w:pPr>
          </w:p>
        </w:tc>
        <w:tc>
          <w:tcPr>
            <w:tcW w:w="4180" w:type="dxa"/>
            <w:vAlign w:val="bottom"/>
          </w:tcPr>
          <w:p>
            <w:pPr>
              <w:spacing w:after="0"/>
              <w:rPr>
                <w:sz w:val="16"/>
                <w:szCs w:val="16"/>
                <w:color w:val="auto"/>
              </w:rPr>
            </w:pP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OWNED BY</w:t>
            </w:r>
          </w:p>
        </w:tc>
        <w:tc>
          <w:tcPr>
            <w:tcW w:w="1500" w:type="dxa"/>
            <w:vAlign w:val="bottom"/>
          </w:tcPr>
          <w:p>
            <w:pPr>
              <w:spacing w:after="0"/>
              <w:rPr>
                <w:sz w:val="16"/>
                <w:szCs w:val="16"/>
                <w:color w:val="auto"/>
              </w:rPr>
            </w:pPr>
          </w:p>
        </w:tc>
        <w:tc>
          <w:tcPr>
            <w:tcW w:w="4180" w:type="dxa"/>
            <w:vAlign w:val="bottom"/>
          </w:tcPr>
          <w:p>
            <w:pPr>
              <w:jc w:val="right"/>
              <w:ind w:right="3419"/>
              <w:spacing w:after="0"/>
              <w:rPr>
                <w:sz w:val="20"/>
                <w:szCs w:val="20"/>
                <w:color w:val="auto"/>
              </w:rPr>
            </w:pPr>
            <w:r>
              <w:rPr>
                <w:rFonts w:ascii="Courier New" w:cs="Courier New" w:eastAsia="Courier New" w:hAnsi="Courier New"/>
                <w:sz w:val="16"/>
                <w:szCs w:val="16"/>
                <w:color w:val="auto"/>
                <w:w w:val="98"/>
              </w:rPr>
              <w:t>715,997</w:t>
            </w:r>
          </w:p>
        </w:tc>
      </w:tr>
      <w:tr>
        <w:trPr>
          <w:trHeight w:val="189"/>
        </w:trPr>
        <w:tc>
          <w:tcPr>
            <w:tcW w:w="2000" w:type="dxa"/>
            <w:vAlign w:val="bottom"/>
          </w:tcPr>
          <w:p>
            <w:pPr>
              <w:ind w:left="280"/>
              <w:spacing w:after="0"/>
              <w:rPr>
                <w:sz w:val="20"/>
                <w:szCs w:val="20"/>
                <w:color w:val="auto"/>
              </w:rPr>
            </w:pPr>
            <w:r>
              <w:rPr>
                <w:rFonts w:ascii="Courier New" w:cs="Courier New" w:eastAsia="Courier New" w:hAnsi="Courier New"/>
                <w:sz w:val="16"/>
                <w:szCs w:val="16"/>
                <w:color w:val="auto"/>
              </w:rPr>
              <w:t>EACH</w:t>
            </w: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SOLE DISPOSITIVE POWER</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500" w:type="dxa"/>
            <w:vAlign w:val="bottom"/>
          </w:tcPr>
          <w:p>
            <w:pPr>
              <w:spacing w:after="0"/>
              <w:rPr>
                <w:sz w:val="16"/>
                <w:szCs w:val="16"/>
                <w:color w:val="auto"/>
              </w:rPr>
            </w:pPr>
          </w:p>
        </w:tc>
        <w:tc>
          <w:tcPr>
            <w:tcW w:w="418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500" w:type="dxa"/>
            <w:vAlign w:val="bottom"/>
          </w:tcPr>
          <w:p>
            <w:pPr>
              <w:spacing w:after="0"/>
              <w:rPr>
                <w:sz w:val="16"/>
                <w:szCs w:val="16"/>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spacing w:after="0"/>
              <w:rPr>
                <w:sz w:val="16"/>
                <w:szCs w:val="16"/>
                <w:color w:val="auto"/>
              </w:rPr>
            </w:pP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spacing w:after="0"/>
              <w:rPr>
                <w:sz w:val="16"/>
                <w:szCs w:val="16"/>
                <w:color w:val="auto"/>
              </w:rPr>
            </w:pP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SHARED DISPOSITIVE POWER</w:t>
            </w:r>
          </w:p>
        </w:tc>
      </w:tr>
    </w:tbl>
    <w:p>
      <w:pPr>
        <w:spacing w:after="0" w:line="195"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6"/>
          <w:szCs w:val="16"/>
          <w:color w:val="auto"/>
        </w:rPr>
        <w:t>715,997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9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715,997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1760"/>
        <w:spacing w:after="0"/>
        <w:tabs>
          <w:tab w:leader="none" w:pos="728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9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3.32%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w:t>
      </w:r>
    </w:p>
    <w:p>
      <w:pPr>
        <w:spacing w:after="0" w:line="186" w:lineRule="exact"/>
        <w:rPr>
          <w:rFonts w:ascii="Courier New" w:cs="Courier New" w:eastAsia="Courier New" w:hAnsi="Courier New"/>
          <w:sz w:val="16"/>
          <w:szCs w:val="16"/>
          <w:color w:val="auto"/>
        </w:rPr>
      </w:pPr>
    </w:p>
    <w:p>
      <w:pPr>
        <w:ind w:left="1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HC </w:t>
      </w:r>
      <w:r>
        <w:rPr>
          <w:rFonts w:ascii="Arial" w:cs="Arial" w:eastAsia="Arial" w:hAnsi="Arial"/>
          <w:sz w:val="16"/>
          <w:szCs w:val="16"/>
          <w:color w:val="auto"/>
        </w:rPr>
        <w:t>–</w:t>
      </w:r>
      <w:r>
        <w:rPr>
          <w:rFonts w:ascii="Courier New" w:cs="Courier New" w:eastAsia="Courier New" w:hAnsi="Courier New"/>
          <w:sz w:val="16"/>
          <w:szCs w:val="16"/>
          <w:color w:val="auto"/>
        </w:rPr>
        <w:t xml:space="preserve">  Parent Holding Company/Control Person</w:t>
      </w:r>
    </w:p>
    <w:p>
      <w:pPr>
        <w:sectPr>
          <w:pgSz w:w="11900" w:h="16838" w:orient="portrait"/>
          <w:cols w:equalWidth="0" w:num="1">
            <w:col w:w="10139"/>
          </w:cols>
          <w:pgMar w:left="320" w:top="140" w:right="1440" w:bottom="1440" w:gutter="0" w:footer="0" w:header="0"/>
        </w:sectPr>
      </w:pPr>
    </w:p>
    <w:bookmarkStart w:id="4" w:name="page5"/>
    <w:bookmarkEnd w:id="4"/>
    <w:p>
      <w:pPr>
        <w:spacing w:after="0"/>
        <w:tabs>
          <w:tab w:leader="none" w:pos="3200" w:val="left"/>
          <w:tab w:leader="none" w:pos="6020" w:val="left"/>
        </w:tabs>
        <w:rPr>
          <w:sz w:val="20"/>
          <w:szCs w:val="20"/>
          <w:color w:val="auto"/>
        </w:rPr>
      </w:pPr>
      <w:r>
        <w:rPr>
          <w:rFonts w:ascii="Courier New" w:cs="Courier New" w:eastAsia="Courier New" w:hAnsi="Courier New"/>
          <w:sz w:val="16"/>
          <w:szCs w:val="16"/>
          <w:color w:val="auto"/>
        </w:rPr>
        <w:t>CUSIP NO. 92280L101</w:t>
      </w:r>
      <w:r>
        <w:rPr>
          <w:sz w:val="20"/>
          <w:szCs w:val="20"/>
          <w:color w:val="auto"/>
        </w:rPr>
        <w:tab/>
      </w:r>
      <w:r>
        <w:rPr>
          <w:rFonts w:ascii="Courier New" w:cs="Courier New" w:eastAsia="Courier New" w:hAnsi="Courier New"/>
          <w:sz w:val="16"/>
          <w:szCs w:val="16"/>
          <w:color w:val="auto"/>
        </w:rPr>
        <w:t>SCHEDULE 13G/A</w:t>
      </w:r>
      <w:r>
        <w:rPr>
          <w:sz w:val="20"/>
          <w:szCs w:val="20"/>
          <w:color w:val="auto"/>
        </w:rPr>
        <w:tab/>
      </w:r>
      <w:r>
        <w:rPr>
          <w:rFonts w:ascii="Courier New" w:cs="Courier New" w:eastAsia="Courier New" w:hAnsi="Courier New"/>
          <w:sz w:val="16"/>
          <w:szCs w:val="16"/>
          <w:color w:val="auto"/>
        </w:rPr>
        <w:t>PAGE 5 OF 10 PAGES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197" w:lineRule="exact"/>
        <w:rPr>
          <w:sz w:val="20"/>
          <w:szCs w:val="20"/>
          <w:color w:val="auto"/>
        </w:rPr>
      </w:pPr>
    </w:p>
    <w:p>
      <w:pPr>
        <w:ind w:left="980" w:hanging="389"/>
        <w:spacing w:after="0"/>
        <w:tabs>
          <w:tab w:leader="none" w:pos="9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VENTOUX CCM ACQUISITION CORP.</w:t>
      </w:r>
    </w:p>
    <w:p>
      <w:pPr>
        <w:spacing w:after="0" w:line="7" w:lineRule="exact"/>
        <w:rPr>
          <w:rFonts w:ascii="Courier New" w:cs="Courier New" w:eastAsia="Courier New" w:hAnsi="Courier New"/>
          <w:sz w:val="16"/>
          <w:szCs w:val="16"/>
          <w:color w:val="auto"/>
        </w:rPr>
      </w:pPr>
    </w:p>
    <w:p>
      <w:pPr>
        <w:ind w:left="24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6"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1 East Putnam Avenue, Floor 4</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Greenwich, CT 06830</w:t>
      </w:r>
    </w:p>
    <w:p>
      <w:pPr>
        <w:spacing w:after="0" w:line="8"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ITEM 2.</w:t>
      </w:r>
    </w:p>
    <w:p>
      <w:pPr>
        <w:spacing w:after="0" w:line="197" w:lineRule="exact"/>
        <w:rPr>
          <w:sz w:val="20"/>
          <w:szCs w:val="20"/>
          <w:color w:val="auto"/>
        </w:rPr>
      </w:pPr>
    </w:p>
    <w:p>
      <w:pPr>
        <w:ind w:left="980" w:hanging="389"/>
        <w:spacing w:after="0"/>
        <w:tabs>
          <w:tab w:leader="none" w:pos="9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(c): Name and Citizenship of Persons Filing:</w:t>
      </w:r>
    </w:p>
    <w:p>
      <w:pPr>
        <w:spacing w:after="0" w:line="196" w:lineRule="exact"/>
        <w:rPr>
          <w:rFonts w:ascii="Courier New" w:cs="Courier New" w:eastAsia="Courier New" w:hAnsi="Courier New"/>
          <w:sz w:val="16"/>
          <w:szCs w:val="16"/>
          <w:color w:val="auto"/>
        </w:rPr>
      </w:pPr>
    </w:p>
    <w:p>
      <w:pPr>
        <w:ind w:left="1900" w:right="2579" w:hanging="1147"/>
        <w:spacing w:after="0" w:line="246" w:lineRule="auto"/>
        <w:tabs>
          <w:tab w:leader="none" w:pos="1236"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Weiss Asset Management LP, a Delaware limited partnership ("Weiss Asset Management").</w:t>
      </w:r>
    </w:p>
    <w:p>
      <w:pPr>
        <w:ind w:left="1340" w:hanging="684"/>
        <w:spacing w:after="0"/>
        <w:tabs>
          <w:tab w:leader="none" w:pos="134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WAM GP LLC, a Delaware limited liability company (</w:t>
      </w:r>
      <w:r>
        <w:rPr>
          <w:rFonts w:ascii="Arial" w:cs="Arial" w:eastAsia="Arial" w:hAnsi="Arial"/>
          <w:sz w:val="16"/>
          <w:szCs w:val="16"/>
          <w:color w:val="auto"/>
        </w:rPr>
        <w:t>“</w:t>
      </w:r>
      <w:r>
        <w:rPr>
          <w:rFonts w:ascii="Courier New" w:cs="Courier New" w:eastAsia="Courier New" w:hAnsi="Courier New"/>
          <w:sz w:val="16"/>
          <w:szCs w:val="16"/>
          <w:color w:val="auto"/>
        </w:rPr>
        <w:t>WAM GP</w:t>
      </w:r>
      <w:r>
        <w:rPr>
          <w:rFonts w:ascii="Arial" w:cs="Arial" w:eastAsia="Arial" w:hAnsi="Arial"/>
          <w:sz w:val="16"/>
          <w:szCs w:val="16"/>
          <w:color w:val="auto"/>
        </w:rPr>
        <w:t>”</w:t>
      </w: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360" w:hanging="672"/>
        <w:spacing w:after="0"/>
        <w:tabs>
          <w:tab w:leader="none" w:pos="1360" w:val="left"/>
        </w:tabs>
        <w:numPr>
          <w:ilvl w:val="2"/>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Andrew M. Weiss, Ph.D., a United States citizen (</w:t>
      </w:r>
      <w:r>
        <w:rPr>
          <w:rFonts w:ascii="Arial" w:cs="Arial" w:eastAsia="Arial" w:hAnsi="Arial"/>
          <w:sz w:val="16"/>
          <w:szCs w:val="16"/>
          <w:color w:val="auto"/>
        </w:rPr>
        <w:t>“</w:t>
      </w:r>
      <w:r>
        <w:rPr>
          <w:rFonts w:ascii="Courier New" w:cs="Courier New" w:eastAsia="Courier New" w:hAnsi="Courier New"/>
          <w:sz w:val="16"/>
          <w:szCs w:val="16"/>
          <w:color w:val="auto"/>
        </w:rPr>
        <w:t>Andrew Weiss</w:t>
      </w:r>
      <w:r>
        <w:rPr>
          <w:rFonts w:ascii="Arial" w:cs="Arial" w:eastAsia="Arial" w:hAnsi="Arial"/>
          <w:sz w:val="16"/>
          <w:szCs w:val="16"/>
          <w:color w:val="auto"/>
        </w:rPr>
        <w:t>”</w:t>
      </w:r>
      <w:r>
        <w:rPr>
          <w:rFonts w:ascii="Courier New" w:cs="Courier New" w:eastAsia="Courier New" w:hAnsi="Courier New"/>
          <w:sz w:val="16"/>
          <w:szCs w:val="16"/>
          <w:color w:val="auto"/>
        </w:rPr>
        <w:t>).</w:t>
      </w:r>
    </w:p>
    <w:p>
      <w:pPr>
        <w:spacing w:after="0" w:line="388" w:lineRule="exact"/>
        <w:rPr>
          <w:sz w:val="20"/>
          <w:szCs w:val="20"/>
          <w:color w:val="auto"/>
        </w:rPr>
      </w:pPr>
    </w:p>
    <w:p>
      <w:pPr>
        <w:ind w:left="600"/>
        <w:spacing w:after="0"/>
        <w:tabs>
          <w:tab w:leader="none" w:pos="1160" w:val="left"/>
        </w:tabs>
        <w:rPr>
          <w:sz w:val="20"/>
          <w:szCs w:val="20"/>
          <w:color w:val="auto"/>
        </w:rPr>
      </w:pPr>
      <w:r>
        <w:rPr>
          <w:rFonts w:ascii="Courier New" w:cs="Courier New" w:eastAsia="Courier New" w:hAnsi="Courier New"/>
          <w:sz w:val="16"/>
          <w:szCs w:val="16"/>
          <w:color w:val="auto"/>
        </w:rPr>
        <w:t>(b):</w:t>
        <w:tab/>
        <w:t>Address of Principal Business Office:</w:t>
      </w:r>
    </w:p>
    <w:p>
      <w:pPr>
        <w:spacing w:after="0" w:line="197" w:lineRule="exact"/>
        <w:rPr>
          <w:sz w:val="20"/>
          <w:szCs w:val="20"/>
          <w:color w:val="auto"/>
        </w:rPr>
      </w:pPr>
    </w:p>
    <w:p>
      <w:pPr>
        <w:ind w:left="600" w:right="2979"/>
        <w:spacing w:after="0" w:line="264" w:lineRule="auto"/>
        <w:rPr>
          <w:sz w:val="20"/>
          <w:szCs w:val="20"/>
          <w:color w:val="auto"/>
        </w:rPr>
      </w:pPr>
      <w:r>
        <w:rPr>
          <w:rFonts w:ascii="Courier New" w:cs="Courier New" w:eastAsia="Courier New" w:hAnsi="Courier New"/>
          <w:sz w:val="16"/>
          <w:szCs w:val="16"/>
          <w:color w:val="auto"/>
        </w:rPr>
        <w:t>Weiss Asset Management, WAM GP, and Andrew Weiss have a business address of 222 Berkeley St., 16</w:t>
      </w:r>
      <w:r>
        <w:rPr>
          <w:rFonts w:ascii="Courier New" w:cs="Courier New" w:eastAsia="Courier New" w:hAnsi="Courier New"/>
          <w:sz w:val="26"/>
          <w:szCs w:val="26"/>
          <w:color w:val="auto"/>
          <w:vertAlign w:val="superscript"/>
        </w:rPr>
        <w:t>th</w:t>
      </w:r>
      <w:r>
        <w:rPr>
          <w:rFonts w:ascii="Courier New" w:cs="Courier New" w:eastAsia="Courier New" w:hAnsi="Courier New"/>
          <w:sz w:val="16"/>
          <w:szCs w:val="16"/>
          <w:color w:val="auto"/>
        </w:rPr>
        <w:t xml:space="preserve"> floor, Boston, Massachusetts 02116</w:t>
      </w:r>
    </w:p>
    <w:p>
      <w:pPr>
        <w:spacing w:after="0" w:line="84" w:lineRule="exact"/>
        <w:rPr>
          <w:sz w:val="20"/>
          <w:szCs w:val="20"/>
          <w:color w:val="auto"/>
        </w:rPr>
      </w:pPr>
    </w:p>
    <w:p>
      <w:pPr>
        <w:ind w:left="980" w:hanging="389"/>
        <w:spacing w:after="0"/>
        <w:tabs>
          <w:tab w:leader="none" w:pos="9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$0.0001 par value per share</w:t>
      </w:r>
    </w:p>
    <w:p>
      <w:pPr>
        <w:spacing w:after="0" w:line="7" w:lineRule="exact"/>
        <w:rPr>
          <w:rFonts w:ascii="Courier New" w:cs="Courier New" w:eastAsia="Courier New" w:hAnsi="Courier New"/>
          <w:sz w:val="16"/>
          <w:szCs w:val="16"/>
          <w:color w:val="auto"/>
        </w:rPr>
      </w:pPr>
    </w:p>
    <w:p>
      <w:pPr>
        <w:ind w:left="3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6"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92280L101</w:t>
      </w:r>
    </w:p>
    <w:p>
      <w:pPr>
        <w:spacing w:after="0" w:line="8"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ind w:left="780" w:right="2359" w:hanging="777"/>
        <w:spacing w:after="0" w:line="252" w:lineRule="auto"/>
        <w:rPr>
          <w:sz w:val="20"/>
          <w:szCs w:val="20"/>
          <w:color w:val="auto"/>
        </w:rPr>
      </w:pPr>
      <w:r>
        <w:rPr>
          <w:rFonts w:ascii="Courier New" w:cs="Courier New" w:eastAsia="Courier New" w:hAnsi="Courier New"/>
          <w:sz w:val="16"/>
          <w:szCs w:val="16"/>
          <w:color w:val="auto"/>
        </w:rPr>
        <w:t>ITEM 3. IF THIS STATEMENT IS FILED PURSUANT TO RULE 13D-1(B), OR 13D-2(B), CHECK WHETHER THE PERSON FILING IS A:</w:t>
      </w:r>
    </w:p>
    <w:p>
      <w:pPr>
        <w:spacing w:after="0" w:line="186" w:lineRule="exact"/>
        <w:rPr>
          <w:sz w:val="20"/>
          <w:szCs w:val="20"/>
          <w:color w:val="auto"/>
        </w:rPr>
      </w:pPr>
    </w:p>
    <w:p>
      <w:pPr>
        <w:ind w:left="1360" w:right="3419" w:hanging="866"/>
        <w:spacing w:after="0" w:line="250"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 (15 U.S.C. 78o).</w:t>
      </w:r>
    </w:p>
    <w:p>
      <w:pPr>
        <w:ind w:left="980" w:hanging="486"/>
        <w:spacing w:after="0"/>
        <w:tabs>
          <w:tab w:leader="none" w:pos="9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Bank as defined in section 3(a)(6) of the Act (15 U.S.C. 78c).</w:t>
      </w:r>
    </w:p>
    <w:p>
      <w:pPr>
        <w:spacing w:after="0" w:line="7" w:lineRule="exact"/>
        <w:rPr>
          <w:rFonts w:ascii="Courier New" w:cs="Courier New" w:eastAsia="Courier New" w:hAnsi="Courier New"/>
          <w:sz w:val="16"/>
          <w:szCs w:val="16"/>
          <w:color w:val="auto"/>
        </w:rPr>
      </w:pPr>
    </w:p>
    <w:p>
      <w:pPr>
        <w:ind w:left="1360" w:right="3039" w:hanging="866"/>
        <w:spacing w:after="0" w:line="250"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Insurance Company as defined in section 3(a)(19) of the Act (15 U.S.C. 78c).</w:t>
      </w:r>
    </w:p>
    <w:p>
      <w:pPr>
        <w:ind w:left="1360" w:right="2359" w:hanging="866"/>
        <w:spacing w:after="0" w:line="250"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ind w:left="1360" w:right="2359" w:hanging="866"/>
        <w:spacing w:after="0" w:line="250"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Adviser registered under section 203 of the Investment Advisers Act or under the laws of any State</w:t>
      </w:r>
    </w:p>
    <w:p>
      <w:pPr>
        <w:ind w:left="1360" w:right="2459" w:hanging="866"/>
        <w:spacing w:after="0" w:line="250"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 Retirement Income Security Act of 1974 or Endowment Fund; see Section 240.13d-1(b)(1)(ii)(F)</w:t>
      </w:r>
    </w:p>
    <w:p>
      <w:pPr>
        <w:ind w:left="1360" w:right="2359" w:hanging="866"/>
        <w:spacing w:after="0" w:line="250"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 Parent Holding Company or control person, in accordance with Section 240.13d-1(b)(ii)(G)</w:t>
      </w:r>
    </w:p>
    <w:p>
      <w:pPr>
        <w:ind w:left="1360" w:right="2359" w:hanging="866"/>
        <w:spacing w:after="0" w:line="250"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Savings Association as defined in Section 3(b) of the Federal Deposit Insurance Act (12 U.S.C. 1813)</w:t>
      </w:r>
    </w:p>
    <w:p>
      <w:pPr>
        <w:ind w:left="1360" w:right="2359" w:hanging="866"/>
        <w:spacing w:after="0" w:line="250" w:lineRule="auto"/>
        <w:tabs>
          <w:tab w:leader="none" w:pos="9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 company under Section 3(c)(14) of the Investment Company Act of 1940 (15 U.S.C. 80a-3)</w:t>
      </w:r>
    </w:p>
    <w:p>
      <w:pPr>
        <w:ind w:left="980" w:hanging="486"/>
        <w:spacing w:after="0"/>
        <w:tabs>
          <w:tab w:leader="none" w:pos="9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240.13d-1(b)(1)(ii)(J)</w:t>
      </w:r>
    </w:p>
    <w:p>
      <w:pPr>
        <w:sectPr>
          <w:pgSz w:w="11900" w:h="16838" w:orient="portrait"/>
          <w:cols w:equalWidth="0" w:num="1">
            <w:col w:w="10139"/>
          </w:cols>
          <w:pgMar w:left="320" w:top="140" w:right="1440" w:bottom="1440" w:gutter="0" w:footer="0" w:header="0"/>
        </w:sectPr>
      </w:pPr>
    </w:p>
    <w:bookmarkStart w:id="5" w:name="page6"/>
    <w:bookmarkEnd w:id="5"/>
    <w:p>
      <w:pPr>
        <w:spacing w:after="0"/>
        <w:tabs>
          <w:tab w:leader="none" w:pos="3200" w:val="left"/>
          <w:tab w:leader="none" w:pos="6020" w:val="left"/>
        </w:tabs>
        <w:rPr>
          <w:sz w:val="20"/>
          <w:szCs w:val="20"/>
          <w:color w:val="auto"/>
        </w:rPr>
      </w:pPr>
      <w:r>
        <w:rPr>
          <w:rFonts w:ascii="Courier New" w:cs="Courier New" w:eastAsia="Courier New" w:hAnsi="Courier New"/>
          <w:sz w:val="16"/>
          <w:szCs w:val="16"/>
          <w:color w:val="auto"/>
        </w:rPr>
        <w:t>CUSIP NO. 92280L101</w:t>
      </w:r>
      <w:r>
        <w:rPr>
          <w:sz w:val="20"/>
          <w:szCs w:val="20"/>
          <w:color w:val="auto"/>
        </w:rPr>
        <w:tab/>
      </w:r>
      <w:r>
        <w:rPr>
          <w:rFonts w:ascii="Courier New" w:cs="Courier New" w:eastAsia="Courier New" w:hAnsi="Courier New"/>
          <w:sz w:val="16"/>
          <w:szCs w:val="16"/>
          <w:color w:val="auto"/>
        </w:rPr>
        <w:t>SCHEDULE 13G/A</w:t>
      </w:r>
      <w:r>
        <w:rPr>
          <w:sz w:val="20"/>
          <w:szCs w:val="20"/>
          <w:color w:val="auto"/>
        </w:rPr>
        <w:tab/>
      </w:r>
      <w:r>
        <w:rPr>
          <w:rFonts w:ascii="Courier New" w:cs="Courier New" w:eastAsia="Courier New" w:hAnsi="Courier New"/>
          <w:sz w:val="16"/>
          <w:szCs w:val="16"/>
          <w:color w:val="auto"/>
        </w:rPr>
        <w:t>PAGE 6 OF 10 PAGES</w:t>
      </w:r>
    </w:p>
    <w:p>
      <w:pPr>
        <w:spacing w:after="0" w:line="224"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WEISS ASSET MANAGEMENT*</w:t>
      </w:r>
    </w:p>
    <w:p>
      <w:pPr>
        <w:spacing w:after="0" w:line="8" w:lineRule="exact"/>
        <w:rPr>
          <w:sz w:val="20"/>
          <w:szCs w:val="20"/>
          <w:color w:val="auto"/>
        </w:rPr>
      </w:pPr>
    </w:p>
    <w:p>
      <w:pPr>
        <w:ind w:left="980" w:hanging="389"/>
        <w:spacing w:after="0"/>
        <w:tabs>
          <w:tab w:leader="none" w:pos="9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715,997</w:t>
      </w:r>
    </w:p>
    <w:p>
      <w:pPr>
        <w:spacing w:after="0" w:line="7" w:lineRule="exact"/>
        <w:rPr>
          <w:rFonts w:ascii="Courier New" w:cs="Courier New" w:eastAsia="Courier New" w:hAnsi="Courier New"/>
          <w:sz w:val="16"/>
          <w:szCs w:val="16"/>
          <w:color w:val="auto"/>
        </w:rPr>
      </w:pPr>
    </w:p>
    <w:p>
      <w:pPr>
        <w:ind w:left="3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3.32%</w:t>
      </w:r>
    </w:p>
    <w:p>
      <w:pPr>
        <w:spacing w:after="0" w:line="7" w:lineRule="exact"/>
        <w:rPr>
          <w:rFonts w:ascii="Courier New" w:cs="Courier New" w:eastAsia="Courier New" w:hAnsi="Courier New"/>
          <w:sz w:val="16"/>
          <w:szCs w:val="16"/>
          <w:color w:val="auto"/>
        </w:rPr>
      </w:pPr>
    </w:p>
    <w:p>
      <w:pPr>
        <w:ind w:left="27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96"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0</w:t>
      </w:r>
    </w:p>
    <w:p>
      <w:pPr>
        <w:spacing w:after="0" w:line="7" w:lineRule="exact"/>
        <w:rPr>
          <w:rFonts w:ascii="Courier New" w:cs="Courier New" w:eastAsia="Courier New" w:hAnsi="Courier New"/>
          <w:sz w:val="16"/>
          <w:szCs w:val="16"/>
          <w:color w:val="auto"/>
        </w:rPr>
      </w:pPr>
    </w:p>
    <w:p>
      <w:pPr>
        <w:ind w:left="55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715,997</w:t>
      </w:r>
    </w:p>
    <w:p>
      <w:pPr>
        <w:spacing w:after="0" w:line="7" w:lineRule="exact"/>
        <w:rPr>
          <w:rFonts w:ascii="Courier New" w:cs="Courier New" w:eastAsia="Courier New" w:hAnsi="Courier New"/>
          <w:sz w:val="16"/>
          <w:szCs w:val="16"/>
          <w:color w:val="auto"/>
        </w:rPr>
      </w:pPr>
    </w:p>
    <w:p>
      <w:pPr>
        <w:ind w:left="57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68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715,997</w:t>
      </w:r>
    </w:p>
    <w:p>
      <w:pPr>
        <w:spacing w:after="0" w:line="7" w:lineRule="exact"/>
        <w:rPr>
          <w:rFonts w:ascii="Courier New" w:cs="Courier New" w:eastAsia="Courier New" w:hAnsi="Courier New"/>
          <w:sz w:val="16"/>
          <w:szCs w:val="16"/>
          <w:color w:val="auto"/>
        </w:rPr>
      </w:pPr>
    </w:p>
    <w:p>
      <w:pPr>
        <w:ind w:left="69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WAM GP*</w:t>
      </w:r>
    </w:p>
    <w:p>
      <w:pPr>
        <w:spacing w:after="0" w:line="8" w:lineRule="exact"/>
        <w:rPr>
          <w:sz w:val="20"/>
          <w:szCs w:val="20"/>
          <w:color w:val="auto"/>
        </w:rPr>
      </w:pPr>
    </w:p>
    <w:p>
      <w:pPr>
        <w:ind w:left="980" w:hanging="389"/>
        <w:spacing w:after="0"/>
        <w:tabs>
          <w:tab w:leader="none" w:pos="9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715,997</w:t>
      </w:r>
    </w:p>
    <w:p>
      <w:pPr>
        <w:spacing w:after="0" w:line="7" w:lineRule="exact"/>
        <w:rPr>
          <w:rFonts w:ascii="Courier New" w:cs="Courier New" w:eastAsia="Courier New" w:hAnsi="Courier New"/>
          <w:sz w:val="16"/>
          <w:szCs w:val="16"/>
          <w:color w:val="auto"/>
        </w:rPr>
      </w:pPr>
    </w:p>
    <w:p>
      <w:pPr>
        <w:ind w:left="3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3.32%</w:t>
      </w:r>
    </w:p>
    <w:p>
      <w:pPr>
        <w:spacing w:after="0" w:line="7" w:lineRule="exact"/>
        <w:rPr>
          <w:rFonts w:ascii="Courier New" w:cs="Courier New" w:eastAsia="Courier New" w:hAnsi="Courier New"/>
          <w:sz w:val="16"/>
          <w:szCs w:val="16"/>
          <w:color w:val="auto"/>
        </w:rPr>
      </w:pPr>
    </w:p>
    <w:p>
      <w:pPr>
        <w:ind w:left="27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96"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vote:0</w:t>
      </w:r>
    </w:p>
    <w:p>
      <w:pPr>
        <w:spacing w:after="0" w:line="7" w:lineRule="exact"/>
        <w:rPr>
          <w:rFonts w:ascii="Courier New" w:cs="Courier New" w:eastAsia="Courier New" w:hAnsi="Courier New"/>
          <w:sz w:val="16"/>
          <w:szCs w:val="16"/>
          <w:color w:val="auto"/>
        </w:rPr>
      </w:pPr>
    </w:p>
    <w:p>
      <w:pPr>
        <w:ind w:left="55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715,997</w:t>
      </w:r>
    </w:p>
    <w:p>
      <w:pPr>
        <w:spacing w:after="0" w:line="7" w:lineRule="exact"/>
        <w:rPr>
          <w:rFonts w:ascii="Courier New" w:cs="Courier New" w:eastAsia="Courier New" w:hAnsi="Courier New"/>
          <w:sz w:val="16"/>
          <w:szCs w:val="16"/>
          <w:color w:val="auto"/>
        </w:rPr>
      </w:pPr>
    </w:p>
    <w:p>
      <w:pPr>
        <w:ind w:left="57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68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715,997</w:t>
      </w:r>
    </w:p>
    <w:p>
      <w:pPr>
        <w:spacing w:after="0" w:line="7" w:lineRule="exact"/>
        <w:rPr>
          <w:rFonts w:ascii="Courier New" w:cs="Courier New" w:eastAsia="Courier New" w:hAnsi="Courier New"/>
          <w:sz w:val="16"/>
          <w:szCs w:val="16"/>
          <w:color w:val="auto"/>
        </w:rPr>
      </w:pPr>
    </w:p>
    <w:p>
      <w:pPr>
        <w:ind w:left="69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4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ANDREW M. WEISS, PH.D.*</w:t>
      </w:r>
    </w:p>
    <w:p>
      <w:pPr>
        <w:spacing w:after="0" w:line="8" w:lineRule="exact"/>
        <w:rPr>
          <w:sz w:val="20"/>
          <w:szCs w:val="20"/>
          <w:color w:val="auto"/>
        </w:rPr>
      </w:pPr>
    </w:p>
    <w:p>
      <w:pPr>
        <w:ind w:left="980" w:hanging="389"/>
        <w:spacing w:after="0"/>
        <w:tabs>
          <w:tab w:leader="none" w:pos="9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715,997</w:t>
      </w:r>
    </w:p>
    <w:p>
      <w:pPr>
        <w:spacing w:after="0" w:line="7" w:lineRule="exact"/>
        <w:rPr>
          <w:rFonts w:ascii="Courier New" w:cs="Courier New" w:eastAsia="Courier New" w:hAnsi="Courier New"/>
          <w:sz w:val="16"/>
          <w:szCs w:val="16"/>
          <w:color w:val="auto"/>
        </w:rPr>
      </w:pPr>
    </w:p>
    <w:p>
      <w:pPr>
        <w:ind w:left="3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3.32%</w:t>
      </w:r>
    </w:p>
    <w:p>
      <w:pPr>
        <w:spacing w:after="0" w:line="7" w:lineRule="exact"/>
        <w:rPr>
          <w:rFonts w:ascii="Courier New" w:cs="Courier New" w:eastAsia="Courier New" w:hAnsi="Courier New"/>
          <w:sz w:val="16"/>
          <w:szCs w:val="16"/>
          <w:color w:val="auto"/>
        </w:rPr>
      </w:pPr>
    </w:p>
    <w:p>
      <w:pPr>
        <w:ind w:left="27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ectPr>
          <w:pgSz w:w="11900" w:h="16838" w:orient="portrait"/>
          <w:cols w:equalWidth="0" w:num="1">
            <w:col w:w="10139"/>
          </w:cols>
          <w:pgMar w:left="320" w:top="140" w:right="1440" w:bottom="1440" w:gutter="0" w:footer="0" w:header="0"/>
        </w:sectPr>
      </w:pPr>
    </w:p>
    <w:bookmarkStart w:id="6" w:name="page7"/>
    <w:bookmarkEnd w:id="6"/>
    <w:p>
      <w:pPr>
        <w:spacing w:after="0"/>
        <w:tabs>
          <w:tab w:leader="none" w:pos="3200" w:val="left"/>
          <w:tab w:leader="none" w:pos="6020" w:val="left"/>
        </w:tabs>
        <w:rPr>
          <w:sz w:val="20"/>
          <w:szCs w:val="20"/>
          <w:color w:val="auto"/>
        </w:rPr>
      </w:pPr>
      <w:r>
        <w:rPr>
          <w:rFonts w:ascii="Courier New" w:cs="Courier New" w:eastAsia="Courier New" w:hAnsi="Courier New"/>
          <w:sz w:val="16"/>
          <w:szCs w:val="16"/>
          <w:color w:val="auto"/>
        </w:rPr>
        <w:t>CUSIP NO. 92280L101</w:t>
      </w:r>
      <w:r>
        <w:rPr>
          <w:sz w:val="20"/>
          <w:szCs w:val="20"/>
          <w:color w:val="auto"/>
        </w:rPr>
        <w:tab/>
      </w:r>
      <w:r>
        <w:rPr>
          <w:rFonts w:ascii="Courier New" w:cs="Courier New" w:eastAsia="Courier New" w:hAnsi="Courier New"/>
          <w:sz w:val="16"/>
          <w:szCs w:val="16"/>
          <w:color w:val="auto"/>
        </w:rPr>
        <w:t>SCHEDULE 13G/A</w:t>
      </w:r>
      <w:r>
        <w:rPr>
          <w:sz w:val="20"/>
          <w:szCs w:val="20"/>
          <w:color w:val="auto"/>
        </w:rPr>
        <w:tab/>
      </w:r>
      <w:r>
        <w:rPr>
          <w:rFonts w:ascii="Courier New" w:cs="Courier New" w:eastAsia="Courier New" w:hAnsi="Courier New"/>
          <w:sz w:val="16"/>
          <w:szCs w:val="16"/>
          <w:color w:val="auto"/>
        </w:rPr>
        <w:t>PAGE 7 OF 10 PAGES</w:t>
      </w:r>
    </w:p>
    <w:p>
      <w:pPr>
        <w:spacing w:after="0" w:line="200" w:lineRule="exact"/>
        <w:rPr>
          <w:sz w:val="20"/>
          <w:szCs w:val="20"/>
          <w:color w:val="auto"/>
        </w:rPr>
      </w:pPr>
    </w:p>
    <w:p>
      <w:pPr>
        <w:spacing w:after="0" w:line="213" w:lineRule="exact"/>
        <w:rPr>
          <w:sz w:val="20"/>
          <w:szCs w:val="20"/>
          <w:color w:val="auto"/>
        </w:rPr>
      </w:pPr>
    </w:p>
    <w:p>
      <w:pPr>
        <w:ind w:left="1280" w:hanging="494"/>
        <w:spacing w:after="0"/>
        <w:tabs>
          <w:tab w:leader="none" w:pos="12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vote:0</w:t>
      </w:r>
    </w:p>
    <w:p>
      <w:pPr>
        <w:spacing w:after="0" w:line="7" w:lineRule="exact"/>
        <w:rPr>
          <w:rFonts w:ascii="Courier New" w:cs="Courier New" w:eastAsia="Courier New" w:hAnsi="Courier New"/>
          <w:sz w:val="16"/>
          <w:szCs w:val="16"/>
          <w:color w:val="auto"/>
        </w:rPr>
      </w:pPr>
    </w:p>
    <w:p>
      <w:pPr>
        <w:ind w:left="5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280" w:hanging="494"/>
        <w:spacing w:after="0"/>
        <w:tabs>
          <w:tab w:leader="none" w:pos="12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715,997</w:t>
      </w:r>
    </w:p>
    <w:p>
      <w:pPr>
        <w:spacing w:after="0" w:line="7" w:lineRule="exact"/>
        <w:rPr>
          <w:rFonts w:ascii="Courier New" w:cs="Courier New" w:eastAsia="Courier New" w:hAnsi="Courier New"/>
          <w:sz w:val="16"/>
          <w:szCs w:val="16"/>
          <w:color w:val="auto"/>
        </w:rPr>
      </w:pPr>
    </w:p>
    <w:p>
      <w:pPr>
        <w:ind w:left="55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6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280" w:hanging="494"/>
        <w:spacing w:after="0"/>
        <w:tabs>
          <w:tab w:leader="none" w:pos="12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715,997</w:t>
      </w:r>
    </w:p>
    <w:p>
      <w:pPr>
        <w:spacing w:after="0" w:line="8" w:lineRule="exact"/>
        <w:rPr>
          <w:sz w:val="20"/>
          <w:szCs w:val="20"/>
          <w:color w:val="auto"/>
        </w:rPr>
      </w:pPr>
    </w:p>
    <w:p>
      <w:pPr>
        <w:ind w:left="68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right="2359" w:firstLine="8"/>
        <w:spacing w:after="0" w:line="249" w:lineRule="auto"/>
        <w:tabs>
          <w:tab w:leader="none" w:pos="19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Weiss Asset Management is the sole investment manager to a private investment partnership (the </w:t>
      </w:r>
      <w:r>
        <w:rPr>
          <w:rFonts w:ascii="Arial" w:cs="Arial" w:eastAsia="Arial" w:hAnsi="Arial"/>
          <w:sz w:val="16"/>
          <w:szCs w:val="16"/>
          <w:color w:val="auto"/>
        </w:rPr>
        <w:t>“</w:t>
      </w:r>
      <w:r>
        <w:rPr>
          <w:rFonts w:ascii="Courier New" w:cs="Courier New" w:eastAsia="Courier New" w:hAnsi="Courier New"/>
          <w:sz w:val="16"/>
          <w:szCs w:val="16"/>
          <w:color w:val="auto"/>
        </w:rPr>
        <w:t>Partnership</w:t>
      </w:r>
      <w:r>
        <w:rPr>
          <w:rFonts w:ascii="Arial" w:cs="Arial" w:eastAsia="Arial" w:hAnsi="Arial"/>
          <w:sz w:val="16"/>
          <w:szCs w:val="16"/>
          <w:color w:val="auto"/>
        </w:rPr>
        <w:t>”</w:t>
      </w:r>
      <w:r>
        <w:rPr>
          <w:rFonts w:ascii="Courier New" w:cs="Courier New" w:eastAsia="Courier New" w:hAnsi="Courier New"/>
          <w:sz w:val="16"/>
          <w:szCs w:val="16"/>
          <w:color w:val="auto"/>
        </w:rPr>
        <w:t>) and a private investment fund (</w:t>
      </w:r>
      <w:r>
        <w:rPr>
          <w:rFonts w:ascii="Arial" w:cs="Arial" w:eastAsia="Arial" w:hAnsi="Arial"/>
          <w:sz w:val="16"/>
          <w:szCs w:val="16"/>
          <w:color w:val="auto"/>
        </w:rPr>
        <w:t>“</w:t>
      </w:r>
      <w:r>
        <w:rPr>
          <w:rFonts w:ascii="Courier New" w:cs="Courier New" w:eastAsia="Courier New" w:hAnsi="Courier New"/>
          <w:sz w:val="16"/>
          <w:szCs w:val="16"/>
          <w:color w:val="auto"/>
        </w:rPr>
        <w:t>Fund</w:t>
      </w:r>
      <w:r>
        <w:rPr>
          <w:rFonts w:ascii="Arial" w:cs="Arial" w:eastAsia="Arial" w:hAnsi="Arial"/>
          <w:sz w:val="16"/>
          <w:szCs w:val="16"/>
          <w:color w:val="auto"/>
        </w:rPr>
        <w:t>”</w:t>
      </w:r>
      <w:r>
        <w:rPr>
          <w:rFonts w:ascii="Courier New" w:cs="Courier New" w:eastAsia="Courier New" w:hAnsi="Courier New"/>
          <w:sz w:val="16"/>
          <w:szCs w:val="16"/>
          <w:color w:val="auto"/>
        </w:rPr>
        <w:t>). WAM GP is the sole general partner of Weiss Asset Management. Andrew Weiss is the managing member of WAM GP. Shares reported for WAM GP, Andrew Weiss, and Weiss Asset Management include shares beneficially owned by the Partnership and the Fund.</w:t>
      </w:r>
    </w:p>
    <w:p>
      <w:pPr>
        <w:spacing w:after="0" w:line="244" w:lineRule="exact"/>
        <w:rPr>
          <w:sz w:val="20"/>
          <w:szCs w:val="20"/>
          <w:color w:val="auto"/>
        </w:rPr>
      </w:pPr>
    </w:p>
    <w:p>
      <w:pPr>
        <w:ind w:right="2259"/>
        <w:spacing w:after="0" w:line="250" w:lineRule="auto"/>
        <w:rPr>
          <w:sz w:val="20"/>
          <w:szCs w:val="20"/>
          <w:color w:val="auto"/>
        </w:rPr>
      </w:pPr>
      <w:r>
        <w:rPr>
          <w:rFonts w:ascii="Courier New" w:cs="Courier New" w:eastAsia="Courier New" w:hAnsi="Courier New"/>
          <w:sz w:val="16"/>
          <w:szCs w:val="16"/>
          <w:color w:val="auto"/>
        </w:rPr>
        <w:t>Each of WAM GP, Weiss Asset Management, and Andrew Weiss disclaims beneficial ownership of the shares reported herein as beneficially owned by each except to the extent of their respective pecuniary interest therein. The percent of class computations are based on 21,562,500 Common stock, $0.0001 par value per share, issued and outstanding as of December 3, 2021 as reported in the Form 10-Q of the Issuer, which was filed with the SEC on December 6, 2021.</w:t>
      </w:r>
    </w:p>
    <w:p>
      <w:pPr>
        <w:spacing w:after="0" w:line="244"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197" w:lineRule="exact"/>
        <w:rPr>
          <w:sz w:val="20"/>
          <w:szCs w:val="20"/>
          <w:color w:val="auto"/>
        </w:rPr>
      </w:pPr>
    </w:p>
    <w:p>
      <w:pPr>
        <w:ind w:right="2359" w:firstLine="875"/>
        <w:spacing w:after="0" w:line="251"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37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19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Not Applicable</w:t>
      </w:r>
    </w:p>
    <w:p>
      <w:pPr>
        <w:spacing w:after="0" w:line="386" w:lineRule="exact"/>
        <w:rPr>
          <w:sz w:val="20"/>
          <w:szCs w:val="20"/>
          <w:color w:val="auto"/>
        </w:rPr>
      </w:pPr>
    </w:p>
    <w:p>
      <w:pPr>
        <w:ind w:left="880" w:right="2459" w:hanging="874"/>
        <w:spacing w:after="0" w:line="250" w:lineRule="auto"/>
        <w:tabs>
          <w:tab w:leader="none" w:pos="860" w:val="left"/>
        </w:tabs>
        <w:rPr>
          <w:sz w:val="20"/>
          <w:szCs w:val="20"/>
          <w:color w:val="auto"/>
        </w:rPr>
      </w:pPr>
      <w:r>
        <w:rPr>
          <w:rFonts w:ascii="Courier New" w:cs="Courier New" w:eastAsia="Courier New" w:hAnsi="Courier New"/>
          <w:sz w:val="16"/>
          <w:szCs w:val="16"/>
          <w:color w:val="auto"/>
        </w:rPr>
        <w:t>ITEM 7.</w:t>
        <w:tab/>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See Item 4.</w:t>
      </w:r>
    </w:p>
    <w:p>
      <w:pPr>
        <w:spacing w:after="0" w:line="386" w:lineRule="exact"/>
        <w:rPr>
          <w:sz w:val="20"/>
          <w:szCs w:val="20"/>
          <w:color w:val="auto"/>
        </w:rPr>
      </w:pPr>
    </w:p>
    <w:p>
      <w:pPr>
        <w:ind w:left="600" w:right="3619" w:hanging="582"/>
        <w:spacing w:after="0" w:line="252" w:lineRule="auto"/>
        <w:rPr>
          <w:sz w:val="20"/>
          <w:szCs w:val="20"/>
          <w:color w:val="auto"/>
        </w:rPr>
      </w:pPr>
      <w:r>
        <w:rPr>
          <w:rFonts w:ascii="Courier New" w:cs="Courier New" w:eastAsia="Courier New" w:hAnsi="Courier New"/>
          <w:sz w:val="16"/>
          <w:szCs w:val="16"/>
          <w:color w:val="auto"/>
        </w:rPr>
        <w:t>ITEM 8.</w:t>
      </w:r>
      <w:r>
        <w:rPr>
          <w:sz w:val="20"/>
          <w:szCs w:val="20"/>
          <w:color w:val="auto"/>
        </w:rPr>
        <w:t xml:space="preserve"> </w:t>
      </w:r>
      <w:r>
        <w:rPr>
          <w:rFonts w:ascii="Courier New" w:cs="Courier New" w:eastAsia="Courier New" w:hAnsi="Courier New"/>
          <w:sz w:val="16"/>
          <w:szCs w:val="16"/>
          <w:color w:val="auto"/>
        </w:rPr>
        <w:t>IDENTIFICATION AND CLASSIFICATION OF MEMBERS OF THE GROUP Not Applicable</w:t>
      </w:r>
    </w:p>
    <w:p>
      <w:pPr>
        <w:spacing w:after="0" w:line="240"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197"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139"/>
          </w:cols>
          <w:pgMar w:left="320" w:top="140" w:right="1440" w:bottom="1440" w:gutter="0" w:footer="0" w:header="0"/>
        </w:sectPr>
      </w:pPr>
    </w:p>
    <w:bookmarkStart w:id="7" w:name="page8"/>
    <w:bookmarkEnd w:id="7"/>
    <w:p>
      <w:pPr>
        <w:spacing w:after="0"/>
        <w:tabs>
          <w:tab w:leader="none" w:pos="3200" w:val="left"/>
          <w:tab w:leader="none" w:pos="6020" w:val="left"/>
        </w:tabs>
        <w:rPr>
          <w:sz w:val="20"/>
          <w:szCs w:val="20"/>
          <w:color w:val="auto"/>
        </w:rPr>
      </w:pPr>
      <w:r>
        <w:rPr>
          <w:rFonts w:ascii="Courier New" w:cs="Courier New" w:eastAsia="Courier New" w:hAnsi="Courier New"/>
          <w:sz w:val="16"/>
          <w:szCs w:val="16"/>
          <w:color w:val="auto"/>
        </w:rPr>
        <w:t>CUSIP NO. 92280L101</w:t>
      </w:r>
      <w:r>
        <w:rPr>
          <w:sz w:val="20"/>
          <w:szCs w:val="20"/>
          <w:color w:val="auto"/>
        </w:rPr>
        <w:tab/>
      </w:r>
      <w:r>
        <w:rPr>
          <w:rFonts w:ascii="Courier New" w:cs="Courier New" w:eastAsia="Courier New" w:hAnsi="Courier New"/>
          <w:sz w:val="16"/>
          <w:szCs w:val="16"/>
          <w:color w:val="auto"/>
        </w:rPr>
        <w:t>SCHEDULE 13G/A</w:t>
      </w:r>
      <w:r>
        <w:rPr>
          <w:sz w:val="20"/>
          <w:szCs w:val="20"/>
          <w:color w:val="auto"/>
        </w:rPr>
        <w:tab/>
      </w:r>
      <w:r>
        <w:rPr>
          <w:rFonts w:ascii="Courier New" w:cs="Courier New" w:eastAsia="Courier New" w:hAnsi="Courier New"/>
          <w:sz w:val="16"/>
          <w:szCs w:val="16"/>
          <w:color w:val="auto"/>
        </w:rPr>
        <w:t>PAGE 8 OF 10 PAGES</w:t>
      </w:r>
    </w:p>
    <w:p>
      <w:pPr>
        <w:spacing w:after="0" w:line="224"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10.</w:t>
        <w:tab/>
        <w:t>CERTIFICATION</w:t>
      </w:r>
    </w:p>
    <w:p>
      <w:pPr>
        <w:spacing w:after="0" w:line="197" w:lineRule="exact"/>
        <w:rPr>
          <w:sz w:val="20"/>
          <w:szCs w:val="20"/>
          <w:color w:val="auto"/>
        </w:rPr>
      </w:pPr>
    </w:p>
    <w:p>
      <w:pPr>
        <w:ind w:right="2259"/>
        <w:spacing w:after="0" w:line="250"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8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11.</w:t>
        <w:tab/>
        <w:t>MATERIALS TO BE FILED AS EXHIBITS</w:t>
      </w:r>
    </w:p>
    <w:p>
      <w:pPr>
        <w:spacing w:after="0" w:line="25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Exhibit 1</w:t>
      </w:r>
      <w:r>
        <w:rPr>
          <w:sz w:val="20"/>
          <w:szCs w:val="20"/>
          <w:color w:val="auto"/>
        </w:rPr>
        <w:tab/>
      </w:r>
      <w:r>
        <w:rPr>
          <w:rFonts w:ascii="Courier New" w:cs="Courier New" w:eastAsia="Courier New" w:hAnsi="Courier New"/>
          <w:sz w:val="16"/>
          <w:szCs w:val="16"/>
          <w:color w:val="auto"/>
        </w:rPr>
        <w:t>Joint Filing Agreement</w:t>
      </w:r>
    </w:p>
    <w:p>
      <w:pPr>
        <w:spacing w:after="0" w:line="25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SIGNATURE</w:t>
      </w:r>
    </w:p>
    <w:p>
      <w:pPr>
        <w:spacing w:after="0" w:line="197" w:lineRule="exact"/>
        <w:rPr>
          <w:sz w:val="20"/>
          <w:szCs w:val="20"/>
          <w:color w:val="auto"/>
        </w:rPr>
      </w:pPr>
    </w:p>
    <w:p>
      <w:pPr>
        <w:ind w:right="2559"/>
        <w:spacing w:after="0" w:line="251" w:lineRule="auto"/>
        <w:rPr>
          <w:sz w:val="20"/>
          <w:szCs w:val="20"/>
          <w:color w:val="auto"/>
        </w:rPr>
      </w:pPr>
      <w:r>
        <w:rPr>
          <w:rFonts w:ascii="Courier New" w:cs="Courier New" w:eastAsia="Courier New" w:hAnsi="Courier New"/>
          <w:sz w:val="16"/>
          <w:szCs w:val="16"/>
          <w:color w:val="auto"/>
        </w:rPr>
        <w:t>After reasonable inquiry and to the best of my knowledge and belief, I hereby certify that the information set forth in this statement is true, complete and correct.</w:t>
      </w:r>
    </w:p>
    <w:p>
      <w:pPr>
        <w:spacing w:after="0" w:line="18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Dated:</w:t>
        <w:tab/>
        <w:t>January 28, 2022</w:t>
      </w:r>
    </w:p>
    <w:p>
      <w:pPr>
        <w:spacing w:after="0" w:line="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WEISS ASSET MANAGEMENT LP</w:t>
      </w:r>
    </w:p>
    <w:p>
      <w:pPr>
        <w:spacing w:after="0" w:line="251" w:lineRule="exact"/>
        <w:rPr>
          <w:sz w:val="20"/>
          <w:szCs w:val="20"/>
          <w:color w:val="auto"/>
        </w:rPr>
      </w:pPr>
    </w:p>
    <w:tbl>
      <w:tblPr>
        <w:tblLayout w:type="fixed"/>
        <w:tblInd w:w="2600" w:type="dxa"/>
        <w:tblCellMar>
          <w:top w:w="0" w:type="dxa"/>
          <w:left w:w="0" w:type="dxa"/>
          <w:bottom w:w="0" w:type="dxa"/>
          <w:right w:w="0" w:type="dxa"/>
        </w:tblCellMar>
      </w:tblPr>
      <w:tr>
        <w:trPr>
          <w:trHeight w:val="183"/>
        </w:trPr>
        <w:tc>
          <w:tcPr>
            <w:tcW w:w="3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/s/ Georgiy</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Nikitin</w:t>
            </w:r>
          </w:p>
        </w:tc>
      </w:tr>
      <w:tr>
        <w:trPr>
          <w:trHeight w:val="189"/>
        </w:trPr>
        <w:tc>
          <w:tcPr>
            <w:tcW w:w="506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r>
      <w:tr>
        <w:trPr>
          <w:trHeight w:val="189"/>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Georgiy Nikitin,</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Chief Compliance Officer</w:t>
            </w:r>
          </w:p>
        </w:tc>
      </w:tr>
      <w:tr>
        <w:trPr>
          <w:trHeight w:val="675"/>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WAM GP LLC</w:t>
            </w:r>
          </w:p>
        </w:tc>
        <w:tc>
          <w:tcPr>
            <w:tcW w:w="3460" w:type="dxa"/>
            <w:vAlign w:val="bottom"/>
          </w:tcPr>
          <w:p>
            <w:pPr>
              <w:spacing w:after="0"/>
              <w:rPr>
                <w:sz w:val="24"/>
                <w:szCs w:val="24"/>
                <w:color w:val="auto"/>
              </w:rPr>
            </w:pPr>
          </w:p>
        </w:tc>
      </w:tr>
      <w:tr>
        <w:trPr>
          <w:trHeight w:val="378"/>
        </w:trPr>
        <w:tc>
          <w:tcPr>
            <w:tcW w:w="3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/s/ Georgiy</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Nikitin</w:t>
            </w:r>
          </w:p>
        </w:tc>
      </w:tr>
      <w:tr>
        <w:trPr>
          <w:trHeight w:val="189"/>
        </w:trPr>
        <w:tc>
          <w:tcPr>
            <w:tcW w:w="506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r>
      <w:tr>
        <w:trPr>
          <w:trHeight w:val="189"/>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Georgiy Nikitin,</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Chief Compliance Officer</w:t>
            </w:r>
          </w:p>
        </w:tc>
      </w:tr>
      <w:tr>
        <w:trPr>
          <w:trHeight w:val="675"/>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ANDREW M. WEISS,</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PH.D.</w:t>
            </w:r>
          </w:p>
        </w:tc>
      </w:tr>
      <w:tr>
        <w:trPr>
          <w:trHeight w:val="378"/>
        </w:trPr>
        <w:tc>
          <w:tcPr>
            <w:tcW w:w="38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/s/ Georgiy</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Nikitin</w:t>
            </w:r>
          </w:p>
        </w:tc>
      </w:tr>
      <w:tr>
        <w:trPr>
          <w:trHeight w:val="189"/>
        </w:trPr>
        <w:tc>
          <w:tcPr>
            <w:tcW w:w="506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r>
      <w:tr>
        <w:trPr>
          <w:trHeight w:val="189"/>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Georgiy Nikitin,</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Attorney-in-Fact for Andrew Weiss**</w:t>
            </w:r>
          </w:p>
        </w:tc>
      </w:tr>
    </w:tbl>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w:t>
      </w:r>
    </w:p>
    <w:p>
      <w:pPr>
        <w:spacing w:after="0" w:line="8" w:lineRule="exact"/>
        <w:rPr>
          <w:sz w:val="20"/>
          <w:szCs w:val="20"/>
          <w:color w:val="auto"/>
        </w:rPr>
      </w:pPr>
    </w:p>
    <w:p>
      <w:pPr>
        <w:ind w:right="2459" w:firstLine="8"/>
        <w:spacing w:after="0" w:line="251" w:lineRule="auto"/>
        <w:tabs>
          <w:tab w:leader="none" w:pos="29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Duly authorized under Power of Attorney incorporated herein by reference to the exhibit to the Form 13G/A filed by Weiss Asset Management LP on January 25, 2017 in respect of its holding in Quinpario Acquisition Corp. 2.</w:t>
      </w:r>
    </w:p>
    <w:p>
      <w:pPr>
        <w:sectPr>
          <w:pgSz w:w="11900" w:h="16838" w:orient="portrait"/>
          <w:cols w:equalWidth="0" w:num="1">
            <w:col w:w="10139"/>
          </w:cols>
          <w:pgMar w:left="320" w:top="140" w:right="1440" w:bottom="1440" w:gutter="0" w:footer="0" w:header="0"/>
        </w:sectPr>
      </w:pPr>
    </w:p>
    <w:bookmarkStart w:id="8" w:name="page9"/>
    <w:bookmarkEnd w:id="8"/>
    <w:p>
      <w:pPr>
        <w:spacing w:after="0"/>
        <w:tabs>
          <w:tab w:leader="none" w:pos="3200" w:val="left"/>
          <w:tab w:leader="none" w:pos="6020" w:val="left"/>
        </w:tabs>
        <w:rPr>
          <w:sz w:val="20"/>
          <w:szCs w:val="20"/>
          <w:color w:val="auto"/>
        </w:rPr>
      </w:pPr>
      <w:r>
        <w:rPr>
          <w:rFonts w:ascii="Courier New" w:cs="Courier New" w:eastAsia="Courier New" w:hAnsi="Courier New"/>
          <w:sz w:val="16"/>
          <w:szCs w:val="16"/>
          <w:color w:val="auto"/>
        </w:rPr>
        <w:t>CUSIP NO. 92280L101</w:t>
      </w:r>
      <w:r>
        <w:rPr>
          <w:sz w:val="20"/>
          <w:szCs w:val="20"/>
          <w:color w:val="auto"/>
        </w:rPr>
        <w:tab/>
      </w:r>
      <w:r>
        <w:rPr>
          <w:rFonts w:ascii="Courier New" w:cs="Courier New" w:eastAsia="Courier New" w:hAnsi="Courier New"/>
          <w:sz w:val="16"/>
          <w:szCs w:val="16"/>
          <w:color w:val="auto"/>
        </w:rPr>
        <w:t>SCHEDULE 13G/A</w:t>
      </w:r>
      <w:r>
        <w:rPr>
          <w:sz w:val="20"/>
          <w:szCs w:val="20"/>
          <w:color w:val="auto"/>
        </w:rPr>
        <w:tab/>
      </w:r>
      <w:r>
        <w:rPr>
          <w:rFonts w:ascii="Courier New" w:cs="Courier New" w:eastAsia="Courier New" w:hAnsi="Courier New"/>
          <w:sz w:val="16"/>
          <w:szCs w:val="16"/>
          <w:color w:val="auto"/>
        </w:rPr>
        <w:t>PAGE 9 OF 10 PAGES</w:t>
      </w:r>
    </w:p>
    <w:p>
      <w:pPr>
        <w:spacing w:after="0" w:line="224"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6"/>
          <w:szCs w:val="16"/>
          <w:color w:val="auto"/>
        </w:rPr>
        <w:t>Exhibit 1</w:t>
      </w:r>
    </w:p>
    <w:p>
      <w:pPr>
        <w:spacing w:after="0" w:line="197"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6"/>
          <w:szCs w:val="16"/>
          <w:color w:val="auto"/>
        </w:rPr>
        <w:t>JOINT FILING AGREEMENT</w:t>
      </w:r>
    </w:p>
    <w:p>
      <w:pPr>
        <w:spacing w:after="0" w:line="197" w:lineRule="exact"/>
        <w:rPr>
          <w:sz w:val="20"/>
          <w:szCs w:val="20"/>
          <w:color w:val="auto"/>
        </w:rPr>
      </w:pPr>
    </w:p>
    <w:p>
      <w:pPr>
        <w:jc w:val="both"/>
        <w:ind w:right="2199"/>
        <w:spacing w:after="0" w:line="250" w:lineRule="auto"/>
        <w:rPr>
          <w:sz w:val="20"/>
          <w:szCs w:val="20"/>
          <w:color w:val="auto"/>
        </w:rPr>
      </w:pPr>
      <w:r>
        <w:rPr>
          <w:rFonts w:ascii="Courier New" w:cs="Courier New" w:eastAsia="Courier New" w:hAnsi="Courier New"/>
          <w:sz w:val="16"/>
          <w:szCs w:val="16"/>
          <w:color w:val="auto"/>
        </w:rPr>
        <w:t>In accordance with Rule 13d-1(k) under the Securities Exchange Act of 1934, as amended, Weiss Asset Management LP, WAM GP LLC, and Andrew M. Weiss, hereby agree to the joint filing on behalf of each of them of a statement on Schedule 13G and/or 13D (including any and all amendments thereto) with respect to the Common stock, $0.0001 par value per share of VENTOUX CCM ACQUISITION CORP., and further agree that this Joint Filing Agreement, as may be amended from time to time, shall be included as an Exhibit to such joint filings.</w:t>
      </w:r>
    </w:p>
    <w:p>
      <w:pPr>
        <w:spacing w:after="0" w:line="190" w:lineRule="exact"/>
        <w:rPr>
          <w:sz w:val="20"/>
          <w:szCs w:val="20"/>
          <w:color w:val="auto"/>
        </w:rPr>
      </w:pPr>
    </w:p>
    <w:p>
      <w:pPr>
        <w:jc w:val="both"/>
        <w:ind w:right="2199" w:firstLine="648"/>
        <w:spacing w:after="0" w:line="250" w:lineRule="auto"/>
        <w:rPr>
          <w:sz w:val="20"/>
          <w:szCs w:val="20"/>
          <w:color w:val="auto"/>
        </w:rPr>
      </w:pPr>
      <w:r>
        <w:rPr>
          <w:rFonts w:ascii="Courier New" w:cs="Courier New" w:eastAsia="Courier New" w:hAnsi="Courier New"/>
          <w:sz w:val="16"/>
          <w:szCs w:val="16"/>
          <w:color w:val="auto"/>
        </w:rPr>
        <w:t>The undersigned further agree that each party hereto is responsible for the timely filing of such Statement on Schedule 13G and/or 13D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190" w:lineRule="exact"/>
        <w:rPr>
          <w:sz w:val="20"/>
          <w:szCs w:val="20"/>
          <w:color w:val="auto"/>
        </w:rPr>
      </w:pPr>
    </w:p>
    <w:p>
      <w:pPr>
        <w:jc w:val="both"/>
        <w:ind w:right="2199" w:firstLine="648"/>
        <w:spacing w:after="0" w:line="252" w:lineRule="auto"/>
        <w:rPr>
          <w:sz w:val="20"/>
          <w:szCs w:val="20"/>
          <w:color w:val="auto"/>
        </w:rPr>
      </w:pPr>
      <w:r>
        <w:rPr>
          <w:rFonts w:ascii="Courier New" w:cs="Courier New" w:eastAsia="Courier New" w:hAnsi="Courier New"/>
          <w:sz w:val="16"/>
          <w:szCs w:val="16"/>
          <w:color w:val="auto"/>
        </w:rPr>
        <w:t>This Joint Filing Agreement may be signed in counterparts with the same effect as if the signature on each counterpart were upon the same instrument.</w:t>
      </w:r>
    </w:p>
    <w:p>
      <w:pPr>
        <w:spacing w:after="0" w:line="186" w:lineRule="exact"/>
        <w:rPr>
          <w:sz w:val="20"/>
          <w:szCs w:val="20"/>
          <w:color w:val="auto"/>
        </w:rPr>
      </w:pPr>
    </w:p>
    <w:p>
      <w:pPr>
        <w:jc w:val="both"/>
        <w:ind w:right="2199" w:firstLine="648"/>
        <w:spacing w:after="0" w:line="252" w:lineRule="auto"/>
        <w:rPr>
          <w:sz w:val="20"/>
          <w:szCs w:val="20"/>
          <w:color w:val="auto"/>
        </w:rPr>
      </w:pPr>
      <w:r>
        <w:rPr>
          <w:rFonts w:ascii="Courier New" w:cs="Courier New" w:eastAsia="Courier New" w:hAnsi="Courier New"/>
          <w:sz w:val="16"/>
          <w:szCs w:val="16"/>
          <w:color w:val="auto"/>
        </w:rPr>
        <w:t>IN WITNESS WHEREOF, the undersigned have executed this Agreement as of February 12, 2021.</w:t>
      </w:r>
    </w:p>
    <w:p>
      <w:pPr>
        <w:spacing w:after="0" w:line="240"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WEISS ASSET MANAGEMENT LP</w:t>
      </w:r>
    </w:p>
    <w:p>
      <w:pPr>
        <w:spacing w:after="0" w:line="251" w:lineRule="exact"/>
        <w:rPr>
          <w:sz w:val="20"/>
          <w:szCs w:val="20"/>
          <w:color w:val="auto"/>
        </w:rPr>
      </w:pPr>
    </w:p>
    <w:p>
      <w:pPr>
        <w:ind w:left="2600"/>
        <w:spacing w:after="0"/>
        <w:tabs>
          <w:tab w:leader="none" w:pos="3060" w:val="left"/>
        </w:tabs>
        <w:rPr>
          <w:sz w:val="20"/>
          <w:szCs w:val="20"/>
          <w:color w:val="auto"/>
        </w:rPr>
      </w:pPr>
      <w:r>
        <w:rPr>
          <w:rFonts w:ascii="Courier New" w:cs="Courier New" w:eastAsia="Courier New" w:hAnsi="Courier New"/>
          <w:sz w:val="16"/>
          <w:szCs w:val="16"/>
          <w:color w:val="auto"/>
        </w:rPr>
        <w:t>By:</w:t>
        <w:tab/>
        <w:t>/s/ Georgiy Nikitin</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200" w:lineRule="exact"/>
        <w:rPr>
          <w:sz w:val="20"/>
          <w:szCs w:val="20"/>
          <w:color w:val="auto"/>
        </w:rPr>
      </w:pPr>
    </w:p>
    <w:p>
      <w:pPr>
        <w:spacing w:after="0" w:line="240"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WAM GP LLC</w:t>
      </w:r>
    </w:p>
    <w:p>
      <w:pPr>
        <w:spacing w:after="0" w:line="197" w:lineRule="exact"/>
        <w:rPr>
          <w:sz w:val="20"/>
          <w:szCs w:val="20"/>
          <w:color w:val="auto"/>
        </w:rPr>
      </w:pPr>
    </w:p>
    <w:p>
      <w:pPr>
        <w:ind w:left="2600"/>
        <w:spacing w:after="0"/>
        <w:tabs>
          <w:tab w:leader="none" w:pos="3060" w:val="left"/>
        </w:tabs>
        <w:rPr>
          <w:sz w:val="20"/>
          <w:szCs w:val="20"/>
          <w:color w:val="auto"/>
        </w:rPr>
      </w:pPr>
      <w:r>
        <w:rPr>
          <w:rFonts w:ascii="Courier New" w:cs="Courier New" w:eastAsia="Courier New" w:hAnsi="Courier New"/>
          <w:sz w:val="16"/>
          <w:szCs w:val="16"/>
          <w:color w:val="auto"/>
        </w:rPr>
        <w:t>By:</w:t>
        <w:tab/>
        <w:t>/s/ Georgiy Nikitin</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200" w:lineRule="exact"/>
        <w:rPr>
          <w:sz w:val="20"/>
          <w:szCs w:val="20"/>
          <w:color w:val="auto"/>
        </w:rPr>
      </w:pPr>
    </w:p>
    <w:p>
      <w:pPr>
        <w:spacing w:after="0" w:line="29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ANDREW M. WEISS, PH.D.</w:t>
      </w:r>
    </w:p>
    <w:p>
      <w:pPr>
        <w:spacing w:after="0" w:line="197" w:lineRule="exact"/>
        <w:rPr>
          <w:sz w:val="20"/>
          <w:szCs w:val="20"/>
          <w:color w:val="auto"/>
        </w:rPr>
      </w:pPr>
    </w:p>
    <w:p>
      <w:pPr>
        <w:ind w:left="2600"/>
        <w:spacing w:after="0"/>
        <w:tabs>
          <w:tab w:leader="none" w:pos="3060" w:val="left"/>
        </w:tabs>
        <w:rPr>
          <w:sz w:val="20"/>
          <w:szCs w:val="20"/>
          <w:color w:val="auto"/>
        </w:rPr>
      </w:pPr>
      <w:r>
        <w:rPr>
          <w:rFonts w:ascii="Courier New" w:cs="Courier New" w:eastAsia="Courier New" w:hAnsi="Courier New"/>
          <w:sz w:val="16"/>
          <w:szCs w:val="16"/>
          <w:color w:val="auto"/>
        </w:rPr>
        <w:t>By:</w:t>
        <w:tab/>
        <w:t>/s/ Georgiy Nikitin</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Georgiy Nikitin, Attorney-in-Fact for Andrew Weiss**</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w:t>
      </w:r>
    </w:p>
    <w:p>
      <w:pPr>
        <w:spacing w:after="0" w:line="8" w:lineRule="exact"/>
        <w:rPr>
          <w:sz w:val="20"/>
          <w:szCs w:val="20"/>
          <w:color w:val="auto"/>
        </w:rPr>
      </w:pPr>
    </w:p>
    <w:p>
      <w:pPr>
        <w:ind w:right="2459" w:firstLine="8"/>
        <w:spacing w:after="0" w:line="251" w:lineRule="auto"/>
        <w:tabs>
          <w:tab w:leader="none" w:pos="29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Duly authorized under Power of Attorney incorporated herein by reference to the exhibit to the Form 13G/A filed by Weiss Asset Management LP on January 25, 2017 in respect of its holding in Quinpario Acquisition Corp. 2.</w:t>
      </w:r>
    </w:p>
    <w:sectPr>
      <w:pgSz w:w="11900" w:h="16838" w:orient="portrait"/>
      <w:cols w:equalWidth="0" w:num="1">
        <w:col w:w="10139"/>
      </w:cols>
      <w:pgMar w:left="32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lvl w:ilvl="1">
      <w:lvlJc w:val="left"/>
      <w:lvlText w:val="[%2]"/>
      <w:numFmt w:val="upperLetter"/>
      <w:start w:val="24"/>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upperLetter"/>
      <w:start w:val="1"/>
    </w:lvl>
  </w:abstractNum>
  <w:abstractNum w:abstractNumId="3">
    <w:nsid w:val="41A7C4C9"/>
    <w:multiLevelType w:val="hybridMultilevel"/>
    <w:lvl w:ilvl="0">
      <w:lvlJc w:val="left"/>
      <w:lvlText w:val="%1."/>
      <w:numFmt w:val="decimal"/>
      <w:start w:val="10"/>
    </w:lvl>
  </w:abstractNum>
  <w:abstractNum w:abstractNumId="4">
    <w:nsid w:val="6B68079A"/>
    <w:multiLevelType w:val="hybridMultilevel"/>
    <w:lvl w:ilvl="0">
      <w:lvlJc w:val="left"/>
      <w:lvlText w:val="%1."/>
      <w:numFmt w:val="decimal"/>
      <w:start w:val="11"/>
    </w:lvl>
  </w:abstractNum>
  <w:abstractNum w:abstractNumId="5">
    <w:nsid w:val="4E6AFB66"/>
    <w:multiLevelType w:val="hybridMultilevel"/>
    <w:lvl w:ilvl="0">
      <w:lvlJc w:val="left"/>
      <w:lvlText w:val="%1."/>
      <w:numFmt w:val="decimal"/>
      <w:start w:val="12"/>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upperLetter"/>
      <w:start w:val="1"/>
    </w:lvl>
  </w:abstractNum>
  <w:abstractNum w:abstractNumId="8">
    <w:nsid w:val="431BD7B7"/>
    <w:multiLevelType w:val="hybridMultilevel"/>
    <w:lvl w:ilvl="0">
      <w:lvlJc w:val="left"/>
      <w:lvlText w:val="%1."/>
      <w:numFmt w:val="decimal"/>
      <w:start w:val="10"/>
    </w:lvl>
  </w:abstractNum>
  <w:abstractNum w:abstractNumId="9">
    <w:nsid w:val="3F2DBA31"/>
    <w:multiLevelType w:val="hybridMultilevel"/>
    <w:lvl w:ilvl="0">
      <w:lvlJc w:val="left"/>
      <w:lvlText w:val="%1."/>
      <w:numFmt w:val="decimal"/>
      <w:start w:val="11"/>
    </w:lvl>
  </w:abstractNum>
  <w:abstractNum w:abstractNumId="10">
    <w:nsid w:val="7C83E458"/>
    <w:multiLevelType w:val="hybridMultilevel"/>
    <w:lvl w:ilvl="0">
      <w:lvlJc w:val="left"/>
      <w:lvlText w:val="%1."/>
      <w:numFmt w:val="decimal"/>
      <w:start w:val="12"/>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upperLetter"/>
      <w:start w:val="1"/>
    </w:lvl>
  </w:abstractNum>
  <w:abstractNum w:abstractNumId="13">
    <w:nsid w:val="436C6125"/>
    <w:multiLevelType w:val="hybridMultilevel"/>
    <w:lvl w:ilvl="0">
      <w:lvlJc w:val="left"/>
      <w:lvlText w:val="%1."/>
      <w:numFmt w:val="decimal"/>
      <w:start w:val="10"/>
    </w:lvl>
  </w:abstractNum>
  <w:abstractNum w:abstractNumId="14">
    <w:nsid w:val="628C895D"/>
    <w:multiLevelType w:val="hybridMultilevel"/>
    <w:lvl w:ilvl="0">
      <w:lvlJc w:val="left"/>
      <w:lvlText w:val="%1."/>
      <w:numFmt w:val="decimal"/>
      <w:start w:val="11"/>
    </w:lvl>
  </w:abstractNum>
  <w:abstractNum w:abstractNumId="15">
    <w:nsid w:val="333AB105"/>
    <w:multiLevelType w:val="hybridMultilevel"/>
    <w:lvl w:ilvl="0">
      <w:lvlJc w:val="left"/>
      <w:lvlText w:val="%1."/>
      <w:numFmt w:val="decimal"/>
      <w:start w:val="12"/>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18">
    <w:nsid w:val="2D1D5AE9"/>
    <w:multiLevelType w:val="hybridMultilevel"/>
    <w:lvl w:ilvl="0">
      <w:lvlJc w:val="left"/>
      <w:lvlText w:val="(%1)"/>
      <w:numFmt w:val="lowerLetter"/>
      <w:start w:val="4"/>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1"/>
    </w:lvl>
    <w:lvl w:ilvl="1">
      <w:lvlJc w:val="left"/>
      <w:lvlText w:val="(%2)"/>
      <w:numFmt w:val="lowerRoman"/>
      <w:start w:val="1"/>
    </w:lvl>
  </w:abstractNum>
  <w:abstractNum w:abstractNumId="21">
    <w:nsid w:val="8EDBDAB"/>
    <w:multiLevelType w:val="hybridMultilevel"/>
    <w:lvl w:ilvl="0">
      <w:lvlJc w:val="left"/>
      <w:lvlText w:val="(%1)"/>
      <w:numFmt w:val="lowerLetter"/>
      <w:start w:val="1"/>
    </w:lvl>
    <w:lvl w:ilvl="1">
      <w:lvlJc w:val="left"/>
      <w:lvlText w:val="(%2)"/>
      <w:numFmt w:val="lowerRoman"/>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lowerRoman"/>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2022-01-28T15:48:38Z</dcterms:created>
  <dcterms:modified xsi:type="dcterms:W3CDTF">2022-01-28T15:48:38Z</dcterms:modified>
</cp:coreProperties>
</file>