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Ventoux CCM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001-39830</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296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27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Greenwich, CT 06830</w:t>
            </w:r>
          </w:p>
        </w:tc>
        <w:tc>
          <w:tcPr>
            <w:tcW w:w="2760" w:type="dxa"/>
            <w:vAlign w:val="bottom"/>
          </w:tcPr>
          <w:p>
            <w:pPr>
              <w:spacing w:after="0"/>
              <w:rPr>
                <w:sz w:val="18"/>
                <w:szCs w:val="18"/>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 (zip code)</w:t>
            </w:r>
          </w:p>
        </w:tc>
        <w:tc>
          <w:tcPr>
            <w:tcW w:w="276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(646) 465-9000</w:t>
            </w:r>
          </w:p>
        </w:tc>
        <w:tc>
          <w:tcPr>
            <w:tcW w:w="276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N/A</w:t>
            </w:r>
          </w:p>
        </w:tc>
        <w:tc>
          <w:tcPr>
            <w:tcW w:w="276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5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5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22"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1, 2022, the Board of Directors of Ventoux CCM Acquisition Corp. (the “Company”) announced that its special meeting of stockholders (the “Special Meeting”), previously scheduled for 10:00 am Eastern Time on September 6, 2022, has been rescheduled for 10:00 am Eastern Time on September 14, 2022. In connection with the rescheduling of the Special Meeting, the Company has extended the deadline by which public holders of its common stock may request that it redeem all or a portion of such shares for cash if the business combination is consummated to Monday, September 12, 2022, at 5:00 p.m., Eastern Time (two business days prior to the vote at the rescheduled Special Meeting), in accordance with the procedures described in the Company’s proxy statement for the Special Meeting.</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Ventoux CCM Acquisition Corp.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September 1, 2022</w:t>
      </w:r>
      <w:r>
        <w:rPr>
          <w:sz w:val="20"/>
          <w:szCs w:val="20"/>
          <w:color w:val="auto"/>
        </w:rPr>
        <w:tab/>
      </w:r>
      <w:r>
        <w:rPr>
          <w:rFonts w:ascii="Times New Roman" w:cs="Times New Roman" w:eastAsia="Times New Roman" w:hAnsi="Times New Roman"/>
          <w:sz w:val="18"/>
          <w:szCs w:val="18"/>
          <w:color w:val="auto"/>
        </w:rPr>
        <w:t>By:</w:t>
        <w:tab/>
        <w:t>/s/ Matt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 MacDonald</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9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2022-09-01T09:37:54Z</dcterms:created>
  <dcterms:modified xsi:type="dcterms:W3CDTF">2022-09-01T09:37:54Z</dcterms:modified>
</cp:coreProperties>
</file>