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9272023_080931.xml.htm"/>
      <w:bookmarkStart w:id="1" w:name="ksform409272023_08093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Mosher Dan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985 INDUSTRIAL ROAD, SUITE 205</w:t>
                  </w:r>
                </w:p>
              </w:tc>
            </w:tr>
            <w:tr>
              <w:trPr/>
              <w:tc>
                <w:tcPr>
                  <w:tcW w:w="343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CARLOS</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94070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Presto Automation Inc.</w:t>
              </w:r>
            </w:hyperlink>
            <w:r>
              <w:rPr/>
              <w:t xml:space="preserve"> [ </w:t>
            </w:r>
            <w:r>
              <w:rPr>
                <w:rFonts w:ascii="Times;serif" w:hAnsi="Times;serif"/>
                <w:color w:val="0000FF"/>
                <w:sz w:val="24"/>
                <w:shd w:fill="FFFFFF" w:val="clear"/>
              </w:rPr>
              <w:t>PRST</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center"/>
                    <w:rPr/>
                  </w:pPr>
                  <w:r>
                    <w:rPr>
                      <w:rFonts w:ascii="Times;serif" w:hAnsi="Times;serif"/>
                      <w:color w:val="0000FF"/>
                      <w:sz w:val="24"/>
                      <w:shd w:fill="FFFFFF" w:val="clear"/>
                    </w:rPr>
                    <w:t>PRESIDENT</w:t>
                  </w:r>
                  <w:r>
                    <w:rPr/>
                    <w:t xml:space="preserve"> </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09/25/2023</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4"/>
        <w:gridCol w:w="905"/>
        <w:gridCol w:w="774"/>
        <w:gridCol w:w="601"/>
        <w:gridCol w:w="351"/>
        <w:gridCol w:w="854"/>
        <w:gridCol w:w="461"/>
        <w:gridCol w:w="717"/>
        <w:gridCol w:w="1174"/>
        <w:gridCol w:w="1006"/>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$0.0001 per share</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09/25/2023</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7,117</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2.82</w:t>
            </w:r>
            <w:r>
              <w:rPr>
                <w:rFonts w:ascii="Times;serif" w:hAnsi="Times;serif"/>
                <w:color w:val="008000"/>
                <w:position w:val="7"/>
                <w:sz w:val="16"/>
                <w:sz w:val="20"/>
                <w:shd w:fill="FFFFFF" w:val="clear"/>
              </w:rPr>
              <w:t>(2)</w:t>
            </w:r>
            <w:r>
              <w:rPr/>
              <w:t xml:space="preserve"> </w:t>
            </w:r>
          </w:p>
        </w:tc>
        <w:tc>
          <w:tcPr>
            <w:tcW w:w="11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303,113</w:t>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(3)</w:t>
            </w:r>
            <w:r>
              <w:rPr/>
              <w:t xml:space="preserve"> </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May 10, 2023, the reporting person was granted 300,000 restricted stock units ("RSUs") that vest in sixteen equal quarterly installments beginning on March 24, 2023. Each RSU represents the right to receive one share of PRST common stock upon vesting. On September 25, 2023, the reporting person sold 7,117 shares to satisfy the reporting person's tax obligations arising out of the vesting of 18,750 RSUs.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transaction was executed in multiple trades at prices ranging from $2.81 to $2.86.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303,113 RSUs following the reported transaction.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Dan Mosher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09/27/2023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944904" TargetMode="External"/><Relationship Id="rId4" Type="http://schemas.openxmlformats.org/officeDocument/2006/relationships/hyperlink" Target="http://www.sec.gov/cgi-bin/browse-edgar?action=getcompany&amp;CIK=0001822145"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695</Words>
  <Characters>3764</Characters>
  <CharactersWithSpaces>4399</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