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Macdonald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02/01/2024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02/07/2024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Susan Shinoff of Presto Automation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as the undersigned’s true and lawful attorney-in-fact with full power of substitution to:</w:t>
      </w:r>
    </w:p>
    <w:p>
      <w:pPr>
        <w:spacing w:after="0" w:line="180" w:lineRule="exact"/>
        <w:rPr>
          <w:sz w:val="20"/>
          <w:szCs w:val="20"/>
          <w:color w:val="auto"/>
        </w:rPr>
      </w:pPr>
    </w:p>
    <w:p>
      <w:pPr>
        <w:jc w:val="both"/>
        <w:ind w:left="720" w:hanging="720"/>
        <w:spacing w:after="0" w:line="25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submit, execute for and on behalf of the undersigned, in the undersigned’s capacity as an officer and/or director of the Company, (a) Forms 3, 4, and 5 (and any amendments thereto) in accordance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promulgated thereunder, and (b) any other forms or reports the undersigned may be required to file in connection with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720" w:hanging="720"/>
        <w:spacing w:after="0" w:line="266"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other form or report (or any amendments thereto), and timely file such form or report with the U.S.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720"/>
        <w:spacing w:after="0" w:line="26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 or substitutes, shall lawfully do or cause to be done by virtue of this Power of Attorney and the rights and powers herein granted. The undersigned acknowledges that the attorney-in-fact,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earlier of (a) the date that the undersigned is no longer required to file Forms 3, 4 and 5 with respect to the undersigned’s holdings of and transactions in securities issued by the Company, (b) the time at which this Power of Attorney is revoked by the undersigned in a signed writing delivered to the attorney-in-fact, or (c) the time at which the attorney-in-fact is no longer employed by the Company or any of its subsidiaries.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this 7 day of February 2024.</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Signed and Acknowledged:</w:t>
      </w:r>
    </w:p>
    <w:p>
      <w:pPr>
        <w:spacing w:after="0" w:line="250"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Matthew MacDonald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7141"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2024-02-07T15:19:13Z</dcterms:created>
  <dcterms:modified xsi:type="dcterms:W3CDTF">2024-02-07T15:19:13Z</dcterms:modified>
</cp:coreProperties>
</file>