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26670</wp:posOffset>
            </wp:positionV>
            <wp:extent cx="6997700" cy="4816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816475"/>
                    </a:xfrm>
                    <a:prstGeom prst="rect">
                      <a:avLst/>
                    </a:prstGeom>
                    <a:noFill/>
                  </pic:spPr>
                </pic:pic>
              </a:graphicData>
            </a:graphic>
          </wp:anchor>
        </w:drawing>
      </w:r>
    </w:p>
    <w:p>
      <w:pPr>
        <w:spacing w:after="0" w:line="116"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Suri Rajat</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985 INDUSTRIAL ROAD,</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205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Presto Automation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09/21/2022</w:t>
      </w:r>
    </w:p>
    <w:p>
      <w:pPr>
        <w:spacing w:after="0" w:line="20" w:lineRule="exact"/>
        <w:rPr>
          <w:sz w:val="24"/>
          <w:szCs w:val="24"/>
          <w:color w:val="auto"/>
        </w:rPr>
      </w:pPr>
      <w:r>
        <w:rPr>
          <w:sz w:val="24"/>
          <w:szCs w:val="24"/>
          <w:color w:val="auto"/>
        </w:rPr>
        <w:br w:type="column"/>
      </w:r>
    </w:p>
    <w:p>
      <w:pPr>
        <w:ind w:right="720"/>
        <w:spacing w:after="0" w:line="271"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tbl>
      <w:tblPr>
        <w:tblLayout w:type="fixed"/>
        <w:tblInd w:w="200" w:type="dxa"/>
        <w:tblCellMar>
          <w:top w:w="0" w:type="dxa"/>
          <w:left w:w="0" w:type="dxa"/>
          <w:bottom w:w="0" w:type="dxa"/>
          <w:right w:w="0" w:type="dxa"/>
        </w:tblCellMar>
      </w:tblPr>
      <w:tr>
        <w:trPr>
          <w:trHeight w:val="211"/>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2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280" w:type="dxa"/>
            <w:vAlign w:val="bottom"/>
          </w:tcPr>
          <w:p>
            <w:pPr>
              <w:ind w:left="52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111"/>
        </w:trPr>
        <w:tc>
          <w:tcPr>
            <w:tcW w:w="22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280" w:type="dxa"/>
            <w:vAlign w:val="bottom"/>
            <w:vMerge w:val="restart"/>
          </w:tcPr>
          <w:p>
            <w:pPr>
              <w:ind w:left="5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12" w:lineRule="exact"/>
        <w:rPr>
          <w:sz w:val="24"/>
          <w:szCs w:val="24"/>
          <w:color w:val="auto"/>
        </w:rPr>
      </w:pPr>
    </w:p>
    <w:p>
      <w:pPr>
        <w:sectPr>
          <w:pgSz w:w="11900" w:h="16838" w:orient="portrait"/>
          <w:cols w:equalWidth="0" w:num="3">
            <w:col w:w="3180" w:space="720"/>
            <w:col w:w="3100" w:space="720"/>
            <w:col w:w="3360"/>
          </w:cols>
          <w:pgMar w:left="460" w:top="214" w:right="359" w:bottom="1440" w:gutter="0" w:footer="0" w:header="0"/>
          <w:type w:val="continuous"/>
        </w:sectPr>
      </w:pP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40" w:type="dxa"/>
            <w:vAlign w:val="bottom"/>
            <w:gridSpan w:val="7"/>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40" w:type="dxa"/>
            <w:vAlign w:val="bottom"/>
            <w:gridSpan w:val="9"/>
          </w:tcPr>
          <w:p>
            <w:pPr>
              <w:ind w:left="1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SAN CARLOS   CA</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94070</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060" w:type="dxa"/>
            <w:vAlign w:val="bottom"/>
          </w:tcPr>
          <w:p>
            <w:pPr>
              <w:ind w:left="8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5"/>
          </w:tcPr>
          <w:p>
            <w:pPr>
              <w:jc w:val="center"/>
              <w:ind w:left="67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6"/>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2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3"/>
          </w:tcPr>
          <w:p>
            <w:pPr>
              <w:ind w:left="380"/>
              <w:spacing w:after="0" w:line="125"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80"/>
              <w:spacing w:after="0"/>
              <w:rPr>
                <w:sz w:val="20"/>
                <w:szCs w:val="20"/>
                <w:color w:val="auto"/>
              </w:rPr>
            </w:pPr>
            <w:r>
              <w:rPr>
                <w:rFonts w:ascii="Times New Roman" w:cs="Times New Roman" w:eastAsia="Times New Roman" w:hAnsi="Times New Roman"/>
                <w:sz w:val="16"/>
                <w:szCs w:val="16"/>
                <w:color w:val="0000FF"/>
              </w:rPr>
              <w:t>09/21/2022</w:t>
            </w:r>
          </w:p>
        </w:tc>
        <w:tc>
          <w:tcPr>
            <w:tcW w:w="6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11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2,224,703</w:t>
            </w:r>
          </w:p>
        </w:tc>
        <w:tc>
          <w:tcPr>
            <w:tcW w:w="1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ind w:right="117"/>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2,224,703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4"/>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6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0.02</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09/21/2022</w:t>
            </w:r>
          </w:p>
        </w:tc>
        <w:tc>
          <w:tcPr>
            <w:tcW w:w="1060" w:type="dxa"/>
            <w:vAlign w:val="bottom"/>
          </w:tcPr>
          <w:p>
            <w:pPr>
              <w:spacing w:after="0"/>
              <w:rPr>
                <w:sz w:val="20"/>
                <w:szCs w:val="20"/>
                <w:color w:val="auto"/>
              </w:rPr>
            </w:pPr>
          </w:p>
        </w:tc>
        <w:tc>
          <w:tcPr>
            <w:tcW w:w="800" w:type="dxa"/>
            <w:vAlign w:val="bottom"/>
            <w:gridSpan w:val="2"/>
          </w:tcPr>
          <w:p>
            <w:pPr>
              <w:ind w:left="100"/>
              <w:spacing w:after="0" w:line="237"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3,736,509</w:t>
            </w:r>
          </w:p>
        </w:tc>
        <w:tc>
          <w:tcPr>
            <w:tcW w:w="320" w:type="dxa"/>
            <w:vAlign w:val="bottom"/>
          </w:tcPr>
          <w:p>
            <w:pPr>
              <w:spacing w:after="0"/>
              <w:rPr>
                <w:sz w:val="20"/>
                <w:szCs w:val="20"/>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08/26/2027</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3,736,509</w:t>
            </w:r>
          </w:p>
        </w:tc>
        <w:tc>
          <w:tcPr>
            <w:tcW w:w="60" w:type="dxa"/>
            <w:vAlign w:val="bottom"/>
          </w:tcPr>
          <w:p>
            <w:pPr>
              <w:spacing w:after="0"/>
              <w:rPr>
                <w:sz w:val="20"/>
                <w:szCs w:val="20"/>
                <w:color w:val="auto"/>
              </w:rPr>
            </w:pPr>
          </w:p>
        </w:tc>
        <w:tc>
          <w:tcPr>
            <w:tcW w:w="680" w:type="dxa"/>
            <w:vAlign w:val="bottom"/>
          </w:tcPr>
          <w:p>
            <w:pPr>
              <w:jc w:val="center"/>
              <w:ind w:right="62"/>
              <w:spacing w:after="0"/>
              <w:rPr>
                <w:sz w:val="20"/>
                <w:szCs w:val="20"/>
                <w:color w:val="auto"/>
              </w:rPr>
            </w:pPr>
            <w:r>
              <w:rPr>
                <w:rFonts w:ascii="Times New Roman" w:cs="Times New Roman" w:eastAsia="Times New Roman" w:hAnsi="Times New Roman"/>
                <w:sz w:val="10"/>
                <w:szCs w:val="10"/>
                <w:color w:val="008000"/>
              </w:rPr>
              <w:t>(1)</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3,736,509</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1.44</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09/21/2022</w:t>
            </w:r>
          </w:p>
        </w:tc>
        <w:tc>
          <w:tcPr>
            <w:tcW w:w="1060" w:type="dxa"/>
            <w:vAlign w:val="bottom"/>
          </w:tcPr>
          <w:p>
            <w:pPr>
              <w:spacing w:after="0"/>
              <w:rPr>
                <w:sz w:val="20"/>
                <w:szCs w:val="20"/>
                <w:color w:val="auto"/>
              </w:rPr>
            </w:pPr>
          </w:p>
        </w:tc>
        <w:tc>
          <w:tcPr>
            <w:tcW w:w="800" w:type="dxa"/>
            <w:vAlign w:val="bottom"/>
            <w:gridSpan w:val="2"/>
          </w:tcPr>
          <w:p>
            <w:pPr>
              <w:ind w:left="100"/>
              <w:spacing w:after="0" w:line="237"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1,562,018</w:t>
            </w:r>
          </w:p>
        </w:tc>
        <w:tc>
          <w:tcPr>
            <w:tcW w:w="320" w:type="dxa"/>
            <w:vAlign w:val="bottom"/>
          </w:tcPr>
          <w:p>
            <w:pPr>
              <w:spacing w:after="0"/>
              <w:rPr>
                <w:sz w:val="20"/>
                <w:szCs w:val="20"/>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03/04/2031</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1,562,018</w:t>
            </w:r>
          </w:p>
        </w:tc>
        <w:tc>
          <w:tcPr>
            <w:tcW w:w="60" w:type="dxa"/>
            <w:vAlign w:val="bottom"/>
          </w:tcPr>
          <w:p>
            <w:pPr>
              <w:spacing w:after="0"/>
              <w:rPr>
                <w:sz w:val="20"/>
                <w:szCs w:val="20"/>
                <w:color w:val="auto"/>
              </w:rPr>
            </w:pPr>
          </w:p>
        </w:tc>
        <w:tc>
          <w:tcPr>
            <w:tcW w:w="680" w:type="dxa"/>
            <w:vAlign w:val="bottom"/>
          </w:tcPr>
          <w:p>
            <w:pPr>
              <w:jc w:val="center"/>
              <w:ind w:right="62"/>
              <w:spacing w:after="0"/>
              <w:rPr>
                <w:sz w:val="20"/>
                <w:szCs w:val="20"/>
                <w:color w:val="auto"/>
              </w:rPr>
            </w:pPr>
            <w:r>
              <w:rPr>
                <w:rFonts w:ascii="Times New Roman" w:cs="Times New Roman" w:eastAsia="Times New Roman" w:hAnsi="Times New Roman"/>
                <w:sz w:val="10"/>
                <w:szCs w:val="10"/>
                <w:color w:val="008000"/>
              </w:rPr>
              <w:t>(1)</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1,562,018</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Earn-Out</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(1)(4)</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09/21/2022</w:t>
            </w:r>
          </w:p>
        </w:tc>
        <w:tc>
          <w:tcPr>
            <w:tcW w:w="1060" w:type="dxa"/>
            <w:vAlign w:val="bottom"/>
          </w:tcPr>
          <w:p>
            <w:pPr>
              <w:spacing w:after="0"/>
              <w:rPr>
                <w:sz w:val="20"/>
                <w:szCs w:val="20"/>
                <w:color w:val="auto"/>
              </w:rPr>
            </w:pPr>
          </w:p>
        </w:tc>
        <w:tc>
          <w:tcPr>
            <w:tcW w:w="800" w:type="dxa"/>
            <w:vAlign w:val="bottom"/>
            <w:gridSpan w:val="2"/>
          </w:tcPr>
          <w:p>
            <w:pPr>
              <w:ind w:left="100"/>
              <w:spacing w:after="0" w:line="237"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2,151,951</w:t>
            </w:r>
          </w:p>
        </w:tc>
        <w:tc>
          <w:tcPr>
            <w:tcW w:w="320" w:type="dxa"/>
            <w:vAlign w:val="bottom"/>
          </w:tcPr>
          <w:p>
            <w:pPr>
              <w:spacing w:after="0"/>
              <w:rPr>
                <w:sz w:val="20"/>
                <w:szCs w:val="20"/>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09/21/2027</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2,151,951</w:t>
            </w:r>
          </w:p>
        </w:tc>
        <w:tc>
          <w:tcPr>
            <w:tcW w:w="60" w:type="dxa"/>
            <w:vAlign w:val="bottom"/>
          </w:tcPr>
          <w:p>
            <w:pPr>
              <w:spacing w:after="0"/>
              <w:rPr>
                <w:sz w:val="20"/>
                <w:szCs w:val="20"/>
                <w:color w:val="auto"/>
              </w:rPr>
            </w:pPr>
          </w:p>
        </w:tc>
        <w:tc>
          <w:tcPr>
            <w:tcW w:w="680" w:type="dxa"/>
            <w:vAlign w:val="bottom"/>
          </w:tcPr>
          <w:p>
            <w:pPr>
              <w:jc w:val="center"/>
              <w:ind w:right="62"/>
              <w:spacing w:after="0"/>
              <w:rPr>
                <w:sz w:val="20"/>
                <w:szCs w:val="20"/>
                <w:color w:val="auto"/>
              </w:rPr>
            </w:pPr>
            <w:r>
              <w:rPr>
                <w:rFonts w:ascii="Times New Roman" w:cs="Times New Roman" w:eastAsia="Times New Roman" w:hAnsi="Times New Roman"/>
                <w:sz w:val="10"/>
                <w:szCs w:val="10"/>
                <w:color w:val="008000"/>
              </w:rPr>
              <w:t>(1)(4)</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2,151,951</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-2050415</wp:posOffset>
            </wp:positionV>
            <wp:extent cx="28575" cy="2056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0561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160" w:hanging="3"/>
        <w:spacing w:after="0" w:line="249"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securities acquired pursuant to the terms of the Agreement and Plan of Merger, dated as of November 10, 2021, as amended (the "Merger Agreement"), entered into by and among Ventoux CCM Acquisition Corp. (which subsequently changed its name to "Presto Automation Inc.", the "Issuer"), Ventoux Merger Sub I Inc. and Ventoux Merger Sub II LLC, each a wholly owned subsidiary of Ventoux CCM Acquisition Corp., and E La Carte, Inc. ("Old Presto"), pursuant to which the Issuer acquired Old Presto (the "Business Combination"). Pursuant to the terms of the Merger Agreement, each share of Old Presto common stock outstanding and each Old Presto option outstanding immediately prior to the closing of the Business Combination was entitled to receive 0.8099224419 shares of Issuer common stock or option, respectively, and certain earnout shares ("Earn-out Shares"). The Business Combination closed on September 21, 2022 (the "Closing Date").</w:t>
      </w:r>
    </w:p>
    <w:p>
      <w:pPr>
        <w:spacing w:after="0" w:line="21"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All of the options are vested and exercisable.</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560,739 unvested options, as of the Closing Date, that vest in equal installments monthly until January 1, 2025.</w:t>
      </w:r>
    </w:p>
    <w:p>
      <w:pPr>
        <w:spacing w:after="0" w:line="49" w:lineRule="exact"/>
        <w:rPr>
          <w:rFonts w:ascii="Times New Roman" w:cs="Times New Roman" w:eastAsia="Times New Roman" w:hAnsi="Times New Roman"/>
          <w:sz w:val="12"/>
          <w:szCs w:val="12"/>
          <w:color w:val="008000"/>
        </w:rPr>
      </w:pPr>
    </w:p>
    <w:p>
      <w:pPr>
        <w:ind w:left="40" w:right="260" w:hanging="3"/>
        <w:spacing w:after="0" w:line="255"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Upon consummation of the Business Combination, the Reporting Person received the right to acquire shares of the Issuer's common stock as follows: one-half of the Earn-Out Shares will be issued to the Reporting Person if the volume weighted average price ("VWAP") of the Issuer common stock equals or exceeds $12.50 over 20 trading days within any 30 trading day period on or before the third anniversary of the Closing Date, and one-half will be issued to the Reporting Person if the VWAP of the Issuer common stock equals or exceeds $15.00 over 20 trading days within any 30 trading day period on or before the fifth anniversary of the Closing Date.</w:t>
      </w:r>
    </w:p>
    <w:p>
      <w:pPr>
        <w:spacing w:after="0" w:line="3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 xml:space="preserve">/s/ Stephen Perry, as attorney-in- </w:t>
      </w:r>
      <w:r>
        <w:rPr>
          <w:rFonts w:ascii="Times New Roman" w:cs="Times New Roman" w:eastAsia="Times New Roman" w:hAnsi="Times New Roman"/>
          <w:sz w:val="32"/>
          <w:szCs w:val="32"/>
          <w:color w:val="0000FF"/>
          <w:vertAlign w:val="subscript"/>
        </w:rPr>
        <w:t>09/23/2022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-26670</wp:posOffset>
            </wp:positionV>
            <wp:extent cx="13474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747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-16510</wp:posOffset>
            </wp:positionV>
            <wp:extent cx="1543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4305" cy="7620"/>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-80010</wp:posOffset>
            </wp:positionV>
            <wp:extent cx="4699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5017"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2022-09-23T17:48:07Z</dcterms:created>
  <dcterms:modified xsi:type="dcterms:W3CDTF">2022-09-23T17:48:07Z</dcterms:modified>
</cp:coreProperties>
</file>