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Susan Shinoff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 Automation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985 Industrial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Carlos, CA 94070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Presto Automation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333-267979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Susan Shinoff: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 filed October 21,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For each of the 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warrants being registered for resale, disclose the price that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selling securityholders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for such shares and warrants.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that the shares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registered for resale will constitute a considerable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public float. We also note that most of the shares being registered for resale were purchased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selling securityholders for prices considerably below the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market price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common stock. Highlight the significant negative impact sales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shares on this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registration statement could have on the public trading price of the common stock.</w:t>
      </w:r>
    </w:p>
    <w:p>
      <w:pPr>
        <w:ind w:left="12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Susan Shinoff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LastNameSusan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Shinoff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 Automation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16,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NamePresto</w:t>
      </w:r>
    </w:p>
    <w:p>
      <w:pPr>
        <w:ind w:left="1480"/>
        <w:spacing w:after="0" w:line="237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Automation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16, 2022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31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may not be able to timely file reports required by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Act. We also note that you did not timely file your Form 10-Q for the quarter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March 30, 2021. Update and revise your risk factor to disclose that you did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timely file the report and that you may not be able to timely file similar reports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Analysis, page 63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in this section the fact that this offering involves the potential sale of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portion of shares for resale and discuss how such sales could impact the market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price of your common stock. Liquidity and Capital Resources, page 77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the unlikelihood that the company will receive significant proceeds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exercises of the warrants because of the disparity between the exercise price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and the current trading price of the common stock, expand your discussion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resources to address any changes in the company s liquidity position since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Please discuss the effect of this offering on the company s ability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raise additional capital.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warrants are out-of-the money and that you do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to receive cash proceeds from the exercise of warrants until this is no longer true.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similar disclosure in your MD&amp;A section. If applicable, throughout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filing, describe the impact on your liquidity and update the discussion on the ability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company to fund your operations on a prospective basis with your current cash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hand.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prospectus to disclose the price that each selling securityholder paid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and warrants being registered for resale. Highlight any differences in the current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price, the prices at which the Sponsors and PIPE investors acquired their shares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warrants, and the price at which the public securityholders acquired their shares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warrants. Disclose that, while the Sponsors and PIPE investors may experience a positive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of return based on the current trading price, the public securityholders may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 a similar rate of return on the securities they purchased due to differences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purchase prices and the current trading price. Please also disclose the potential profit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selling securityholders will earn based on the current trading price. Lastly,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6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appropriate risk factor disclosure. Susan Shinoff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LastNameSusan Shinoff Presto Automation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16, November NamePresto</w:t>
      </w:r>
    </w:p>
    <w:p>
      <w:pPr>
        <w:ind w:left="148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Automation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16, 2022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update your disclosures throughout the filing and address areas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present inconsistencies. For example, on page 108, you make statements about what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might happen "[i]f VTAQ completes the Business Combination" or "[i]n the event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does not close." These statements should be updated given that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closed on September 21, 2022.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Lauren Pierce, Staff Attorney, at (202) 551-3887 or Jan Woo, Legal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551- 3453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Colin Diamond</w:t>
      </w:r>
    </w:p>
    <w:sectPr>
      <w:pgSz w:w="11900" w:h="16838" w:orient="portrait"/>
      <w:cols w:equalWidth="0" w:num="1">
        <w:col w:w="10139"/>
      </w:cols>
      <w:pgMar w:left="32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2023-02-13T00:28:08Z</dcterms:created>
  <dcterms:modified xsi:type="dcterms:W3CDTF">2023-02-13T00:28:08Z</dcterms:modified>
</cp:coreProperties>
</file>